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49880359"/>
    <w:p w14:paraId="17D09259" w14:textId="77777777" w:rsidR="00857962" w:rsidRPr="00371BEF" w:rsidRDefault="002D6AE7" w:rsidP="00870A1B">
      <w:pPr>
        <w:pStyle w:val="Title"/>
      </w:pPr>
      <w:r>
        <w:rPr>
          <w:noProof/>
          <w:lang w:val="en-US"/>
        </w:rPr>
        <mc:AlternateContent>
          <mc:Choice Requires="wps">
            <w:drawing>
              <wp:anchor distT="0" distB="0" distL="114300" distR="114300" simplePos="0" relativeHeight="251657728" behindDoc="0" locked="0" layoutInCell="1" allowOverlap="1" wp14:anchorId="5C071102" wp14:editId="1624651A">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EEF426" w14:textId="77777777"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B534F2">
                              <w:rPr>
                                <w:rFonts w:cs="Arial"/>
                                <w:color w:val="000000"/>
                                <w:lang w:val="fr-FR"/>
                              </w:rPr>
                              <w:t xml:space="preserv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85EA878"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B534F2">
                        <w:rPr>
                          <w:rFonts w:cs="Arial"/>
                          <w:color w:val="000000"/>
                          <w:lang w:val="fr-FR"/>
                        </w:rPr>
                        <w:t xml:space="preserv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mc:Fallback>
        </mc:AlternateContent>
      </w:r>
      <w:r>
        <w:rPr>
          <w:noProof/>
          <w:lang w:val="en-US"/>
        </w:rPr>
        <mc:AlternateContent>
          <mc:Choice Requires="wps">
            <w:drawing>
              <wp:anchor distT="0" distB="0" distL="114299" distR="114299" simplePos="0" relativeHeight="251659776" behindDoc="0" locked="0" layoutInCell="1" allowOverlap="1" wp14:anchorId="0D475517" wp14:editId="04980124">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FFB8776"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Pr>
          <w:noProof/>
          <w:lang w:val="en-US"/>
        </w:rPr>
        <mc:AlternateContent>
          <mc:Choice Requires="wps">
            <w:drawing>
              <wp:anchor distT="0" distB="0" distL="114299" distR="114299" simplePos="0" relativeHeight="251660800" behindDoc="0" locked="0" layoutInCell="1" allowOverlap="1" wp14:anchorId="567074E1" wp14:editId="3340BB6C">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E89AA22"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Pr>
          <w:noProof/>
          <w:lang w:val="en-US"/>
        </w:rPr>
        <mc:AlternateContent>
          <mc:Choice Requires="wps">
            <w:drawing>
              <wp:anchor distT="0" distB="0" distL="114300" distR="114300" simplePos="0" relativeHeight="251658752" behindDoc="0" locked="0" layoutInCell="1" allowOverlap="1" wp14:anchorId="5562F659" wp14:editId="5091A58C">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22469E" w14:textId="77777777" w:rsidR="00460028" w:rsidRDefault="00460028"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C497A35"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460028" w:rsidRDefault="00460028"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val="en-US"/>
        </w:rPr>
        <mc:AlternateContent>
          <mc:Choice Requires="wps">
            <w:drawing>
              <wp:anchor distT="0" distB="0" distL="114300" distR="114300" simplePos="0" relativeHeight="251656704" behindDoc="0" locked="0" layoutInCell="1" allowOverlap="1" wp14:anchorId="7E88D74E" wp14:editId="62B8B74E">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F9997E" w14:textId="77777777" w:rsidR="00460028" w:rsidRPr="00460028" w:rsidRDefault="009C293D"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66824812" w14:textId="77777777" w:rsidR="00460028" w:rsidRDefault="005C1481"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w:t>
                            </w:r>
                            <w:r w:rsidR="00460028">
                              <w:rPr>
                                <w:rFonts w:cs="Arial"/>
                                <w:color w:val="000000"/>
                                <w:sz w:val="20"/>
                                <w:szCs w:val="18"/>
                                <w:lang w:val="fr-FR"/>
                              </w:rPr>
                              <w:t>Saint Germain en Laye, France</w:t>
                            </w:r>
                          </w:p>
                          <w:p w14:paraId="2F13B774" w14:textId="77777777" w:rsidR="00460028" w:rsidRDefault="00460028" w:rsidP="00460028">
                            <w:pPr>
                              <w:autoSpaceDE w:val="0"/>
                              <w:autoSpaceDN w:val="0"/>
                              <w:adjustRightInd w:val="0"/>
                              <w:jc w:val="center"/>
                              <w:rPr>
                                <w:rFonts w:cs="Arial"/>
                                <w:color w:val="000000"/>
                                <w:sz w:val="20"/>
                                <w:szCs w:val="18"/>
                              </w:rPr>
                            </w:pPr>
                            <w:r>
                              <w:rPr>
                                <w:rFonts w:cs="Arial"/>
                                <w:color w:val="000000"/>
                                <w:sz w:val="20"/>
                                <w:szCs w:val="18"/>
                              </w:rPr>
                              <w:t>Telephone</w:t>
                            </w:r>
                            <w:r w:rsidR="00380C7B">
                              <w:rPr>
                                <w:rFonts w:cs="Arial"/>
                                <w:color w:val="000000"/>
                                <w:sz w:val="20"/>
                                <w:szCs w:val="18"/>
                              </w:rPr>
                              <w:t>:</w:t>
                            </w:r>
                            <w:r>
                              <w:rPr>
                                <w:rFonts w:cs="Arial"/>
                                <w:color w:val="000000"/>
                                <w:sz w:val="20"/>
                                <w:szCs w:val="18"/>
                              </w:rPr>
                              <w:t xml:space="preserve"> +33 1 34 51 70 </w:t>
                            </w:r>
                            <w:proofErr w:type="gramStart"/>
                            <w:r>
                              <w:rPr>
                                <w:rFonts w:cs="Arial"/>
                                <w:color w:val="000000"/>
                                <w:sz w:val="20"/>
                                <w:szCs w:val="18"/>
                              </w:rPr>
                              <w:t>0</w:t>
                            </w:r>
                            <w:r w:rsidR="00B534F2">
                              <w:rPr>
                                <w:rFonts w:cs="Arial"/>
                                <w:color w:val="000000"/>
                                <w:sz w:val="20"/>
                                <w:szCs w:val="18"/>
                              </w:rPr>
                              <w:t>1</w:t>
                            </w:r>
                            <w:r>
                              <w:rPr>
                                <w:rFonts w:cs="Arial"/>
                                <w:color w:val="000000"/>
                                <w:sz w:val="20"/>
                                <w:szCs w:val="18"/>
                              </w:rPr>
                              <w:t xml:space="preserve"> </w:t>
                            </w:r>
                            <w:r w:rsidR="00380C7B">
                              <w:rPr>
                                <w:rFonts w:cs="Arial"/>
                                <w:color w:val="000000"/>
                                <w:sz w:val="20"/>
                                <w:szCs w:val="18"/>
                              </w:rPr>
                              <w:t xml:space="preserve"> Fax</w:t>
                            </w:r>
                            <w:proofErr w:type="gramEnd"/>
                            <w:r w:rsidR="00380C7B">
                              <w:rPr>
                                <w:rFonts w:cs="Arial"/>
                                <w:color w:val="000000"/>
                                <w:sz w:val="20"/>
                                <w:szCs w:val="18"/>
                              </w:rPr>
                              <w:t xml:space="preserve">: </w:t>
                            </w:r>
                            <w:r w:rsidR="005C1481">
                              <w:rPr>
                                <w:rFonts w:cs="Arial"/>
                                <w:color w:val="000000"/>
                                <w:sz w:val="20"/>
                                <w:szCs w:val="18"/>
                              </w:rPr>
                              <w:t xml:space="preserve"> +33 1 34 51 82 05</w:t>
                            </w:r>
                          </w:p>
                          <w:p w14:paraId="2271999C" w14:textId="77777777" w:rsidR="00460028" w:rsidRDefault="00371BEF"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002D6AE7"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D97EC08"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rsidR="00460028" w:rsidRPr="00460028" w:rsidRDefault="009C293D"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rsidR="00460028" w:rsidRDefault="005C1481"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w:t>
                      </w:r>
                      <w:r w:rsidR="00460028">
                        <w:rPr>
                          <w:rFonts w:cs="Arial"/>
                          <w:color w:val="000000"/>
                          <w:sz w:val="20"/>
                          <w:szCs w:val="18"/>
                          <w:lang w:val="fr-FR"/>
                        </w:rPr>
                        <w:t>Saint Germain en Laye, France</w:t>
                      </w:r>
                    </w:p>
                    <w:p w:rsidR="00460028" w:rsidRDefault="00460028" w:rsidP="00460028">
                      <w:pPr>
                        <w:autoSpaceDE w:val="0"/>
                        <w:autoSpaceDN w:val="0"/>
                        <w:adjustRightInd w:val="0"/>
                        <w:jc w:val="center"/>
                        <w:rPr>
                          <w:rFonts w:cs="Arial"/>
                          <w:color w:val="000000"/>
                          <w:sz w:val="20"/>
                          <w:szCs w:val="18"/>
                        </w:rPr>
                      </w:pPr>
                      <w:r>
                        <w:rPr>
                          <w:rFonts w:cs="Arial"/>
                          <w:color w:val="000000"/>
                          <w:sz w:val="20"/>
                          <w:szCs w:val="18"/>
                        </w:rPr>
                        <w:t>Telephone</w:t>
                      </w:r>
                      <w:r w:rsidR="00380C7B">
                        <w:rPr>
                          <w:rFonts w:cs="Arial"/>
                          <w:color w:val="000000"/>
                          <w:sz w:val="20"/>
                          <w:szCs w:val="18"/>
                        </w:rPr>
                        <w:t>:</w:t>
                      </w:r>
                      <w:r>
                        <w:rPr>
                          <w:rFonts w:cs="Arial"/>
                          <w:color w:val="000000"/>
                          <w:sz w:val="20"/>
                          <w:szCs w:val="18"/>
                        </w:rPr>
                        <w:t xml:space="preserve"> +33 1 34 51 70 0</w:t>
                      </w:r>
                      <w:r w:rsidR="00B534F2">
                        <w:rPr>
                          <w:rFonts w:cs="Arial"/>
                          <w:color w:val="000000"/>
                          <w:sz w:val="20"/>
                          <w:szCs w:val="18"/>
                        </w:rPr>
                        <w:t>1</w:t>
                      </w:r>
                      <w:r>
                        <w:rPr>
                          <w:rFonts w:cs="Arial"/>
                          <w:color w:val="000000"/>
                          <w:sz w:val="20"/>
                          <w:szCs w:val="18"/>
                        </w:rPr>
                        <w:t xml:space="preserve"> </w:t>
                      </w:r>
                      <w:r w:rsidR="00380C7B">
                        <w:rPr>
                          <w:rFonts w:cs="Arial"/>
                          <w:color w:val="000000"/>
                          <w:sz w:val="20"/>
                          <w:szCs w:val="18"/>
                        </w:rPr>
                        <w:t xml:space="preserve"> Fax: </w:t>
                      </w:r>
                      <w:r w:rsidR="005C1481">
                        <w:rPr>
                          <w:rFonts w:cs="Arial"/>
                          <w:color w:val="000000"/>
                          <w:sz w:val="20"/>
                          <w:szCs w:val="18"/>
                        </w:rPr>
                        <w:t xml:space="preserve"> +33 1 34 51 82 05</w:t>
                      </w:r>
                    </w:p>
                    <w:p w:rsidR="00460028" w:rsidRDefault="00371BEF"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1" w:history="1">
                        <w:r w:rsidR="002D6AE7"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Pr>
          <w:noProof/>
          <w:lang w:val="en-US"/>
        </w:rPr>
        <w:drawing>
          <wp:anchor distT="0" distB="0" distL="114300" distR="114300" simplePos="0" relativeHeight="251655680" behindDoc="0" locked="0" layoutInCell="1" allowOverlap="1" wp14:anchorId="635D21CC" wp14:editId="06E66F9F">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54656" behindDoc="0" locked="0" layoutInCell="1" allowOverlap="1" wp14:anchorId="5154D870" wp14:editId="3F002AF0">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A761CE" w14:textId="77777777" w:rsidR="00460028" w:rsidRPr="00380C7B" w:rsidRDefault="00460028"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IALA Guideline No. </w:t>
                            </w:r>
                            <w:r w:rsidR="00B534F2" w:rsidRPr="00380C7B">
                              <w:rPr>
                                <w:rFonts w:cs="Arial"/>
                                <w:b/>
                                <w:bCs/>
                                <w:color w:val="000000"/>
                                <w:sz w:val="36"/>
                                <w:szCs w:val="36"/>
                                <w:highlight w:val="yellow"/>
                              </w:rPr>
                              <w:t>#</w:t>
                            </w:r>
                            <w:r w:rsidR="00380C7B" w:rsidRPr="00380C7B">
                              <w:rPr>
                                <w:rFonts w:cs="Arial"/>
                                <w:b/>
                                <w:bCs/>
                                <w:color w:val="000000"/>
                                <w:sz w:val="36"/>
                                <w:szCs w:val="36"/>
                                <w:highlight w:val="yellow"/>
                              </w:rPr>
                              <w:t>###</w:t>
                            </w:r>
                          </w:p>
                          <w:p w14:paraId="61601717" w14:textId="77777777" w:rsidR="00460028" w:rsidRPr="00380C7B" w:rsidRDefault="00460028" w:rsidP="00460028">
                            <w:pPr>
                              <w:autoSpaceDE w:val="0"/>
                              <w:autoSpaceDN w:val="0"/>
                              <w:adjustRightInd w:val="0"/>
                              <w:jc w:val="center"/>
                              <w:rPr>
                                <w:rFonts w:cs="Arial"/>
                                <w:b/>
                                <w:bCs/>
                                <w:color w:val="000000"/>
                                <w:sz w:val="36"/>
                                <w:szCs w:val="36"/>
                                <w:highlight w:val="yellow"/>
                              </w:rPr>
                            </w:pPr>
                          </w:p>
                          <w:p w14:paraId="3E62C5D7" w14:textId="77777777" w:rsidR="00460028" w:rsidRPr="00380C7B" w:rsidRDefault="00460028" w:rsidP="00460028">
                            <w:pPr>
                              <w:autoSpaceDE w:val="0"/>
                              <w:autoSpaceDN w:val="0"/>
                              <w:adjustRightInd w:val="0"/>
                              <w:jc w:val="center"/>
                              <w:rPr>
                                <w:rFonts w:cs="Arial"/>
                                <w:b/>
                                <w:bCs/>
                                <w:color w:val="000000"/>
                                <w:sz w:val="36"/>
                                <w:szCs w:val="36"/>
                                <w:highlight w:val="yellow"/>
                              </w:rPr>
                            </w:pPr>
                            <w:r w:rsidRPr="00171589">
                              <w:rPr>
                                <w:rFonts w:cs="Arial"/>
                                <w:b/>
                                <w:bCs/>
                                <w:color w:val="000000"/>
                                <w:sz w:val="36"/>
                                <w:szCs w:val="36"/>
                              </w:rPr>
                              <w:t>On</w:t>
                            </w:r>
                          </w:p>
                          <w:p w14:paraId="6E4CA5F0" w14:textId="77777777" w:rsidR="00460028" w:rsidRPr="00380C7B" w:rsidRDefault="00460028" w:rsidP="00460028">
                            <w:pPr>
                              <w:autoSpaceDE w:val="0"/>
                              <w:autoSpaceDN w:val="0"/>
                              <w:adjustRightInd w:val="0"/>
                              <w:jc w:val="center"/>
                              <w:rPr>
                                <w:rFonts w:cs="Arial"/>
                                <w:b/>
                                <w:bCs/>
                                <w:color w:val="000000"/>
                                <w:sz w:val="36"/>
                                <w:szCs w:val="36"/>
                                <w:highlight w:val="yellow"/>
                              </w:rPr>
                            </w:pPr>
                          </w:p>
                          <w:p w14:paraId="0D86EA6B" w14:textId="77777777" w:rsidR="00460028" w:rsidRPr="00380C7B" w:rsidRDefault="00171589"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Harmonize</w:t>
                            </w:r>
                            <w:r w:rsidR="008C5625">
                              <w:rPr>
                                <w:rFonts w:cs="Arial"/>
                                <w:b/>
                                <w:bCs/>
                                <w:color w:val="000000"/>
                                <w:sz w:val="36"/>
                                <w:szCs w:val="36"/>
                              </w:rPr>
                              <w:t>d implementation of Application-</w:t>
                            </w:r>
                            <w:r>
                              <w:rPr>
                                <w:rFonts w:cs="Arial"/>
                                <w:b/>
                                <w:bCs/>
                                <w:color w:val="000000"/>
                                <w:sz w:val="36"/>
                                <w:szCs w:val="36"/>
                              </w:rPr>
                              <w:t>Specific Messages (ASM)</w:t>
                            </w:r>
                          </w:p>
                          <w:p w14:paraId="0BDBB2A9" w14:textId="77777777" w:rsidR="00460028" w:rsidRPr="00380C7B" w:rsidRDefault="00460028" w:rsidP="00460028">
                            <w:pPr>
                              <w:autoSpaceDE w:val="0"/>
                              <w:autoSpaceDN w:val="0"/>
                              <w:adjustRightInd w:val="0"/>
                              <w:jc w:val="center"/>
                              <w:rPr>
                                <w:rFonts w:cs="Arial"/>
                                <w:b/>
                                <w:bCs/>
                                <w:color w:val="000000"/>
                                <w:sz w:val="36"/>
                                <w:szCs w:val="36"/>
                                <w:highlight w:val="yellow"/>
                              </w:rPr>
                            </w:pPr>
                          </w:p>
                          <w:p w14:paraId="0661C22F" w14:textId="77777777" w:rsidR="00460028" w:rsidRPr="00380C7B" w:rsidRDefault="00460028"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Edition 1</w:t>
                            </w:r>
                          </w:p>
                          <w:p w14:paraId="6F632ECF" w14:textId="77777777" w:rsidR="00460028" w:rsidRPr="00380C7B" w:rsidRDefault="00460028" w:rsidP="00460028">
                            <w:pPr>
                              <w:autoSpaceDE w:val="0"/>
                              <w:autoSpaceDN w:val="0"/>
                              <w:adjustRightInd w:val="0"/>
                              <w:jc w:val="center"/>
                              <w:rPr>
                                <w:rFonts w:cs="Arial"/>
                                <w:b/>
                                <w:bCs/>
                                <w:color w:val="000000"/>
                                <w:sz w:val="36"/>
                                <w:szCs w:val="36"/>
                                <w:highlight w:val="yellow"/>
                              </w:rPr>
                            </w:pPr>
                          </w:p>
                          <w:p w14:paraId="4B079BB5" w14:textId="77777777" w:rsidR="00460028" w:rsidRPr="00380C7B" w:rsidRDefault="00171589"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March 2012</w:t>
                            </w:r>
                          </w:p>
                          <w:p w14:paraId="7DED46CB" w14:textId="77777777" w:rsidR="00460028" w:rsidRDefault="00380C7B" w:rsidP="00460028">
                            <w:pPr>
                              <w:autoSpaceDE w:val="0"/>
                              <w:autoSpaceDN w:val="0"/>
                              <w:adjustRightInd w:val="0"/>
                              <w:jc w:val="center"/>
                              <w:rPr>
                                <w:rFonts w:cs="Arial"/>
                                <w:b/>
                                <w:bCs/>
                                <w:color w:val="000000"/>
                              </w:rPr>
                            </w:pPr>
                            <w:r w:rsidRPr="00380C7B">
                              <w:rPr>
                                <w:rFonts w:cs="Arial"/>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EAE7518"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rsidR="00460028" w:rsidRPr="00380C7B" w:rsidRDefault="00460028" w:rsidP="00460028">
                      <w:pPr>
                        <w:autoSpaceDE w:val="0"/>
                        <w:autoSpaceDN w:val="0"/>
                        <w:adjustRightInd w:val="0"/>
                        <w:jc w:val="center"/>
                        <w:rPr>
                          <w:rFonts w:cs="Arial"/>
                          <w:b/>
                          <w:bCs/>
                          <w:color w:val="000000"/>
                          <w:sz w:val="36"/>
                          <w:szCs w:val="36"/>
                          <w:highlight w:val="yellow"/>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Guideline No. </w:t>
                      </w:r>
                      <w:r w:rsidR="00B534F2" w:rsidRPr="00380C7B">
                        <w:rPr>
                          <w:rFonts w:cs="Arial"/>
                          <w:b/>
                          <w:bCs/>
                          <w:color w:val="000000"/>
                          <w:sz w:val="36"/>
                          <w:szCs w:val="36"/>
                          <w:highlight w:val="yellow"/>
                        </w:rPr>
                        <w:t>#</w:t>
                      </w:r>
                      <w:r w:rsidR="00380C7B" w:rsidRPr="00380C7B">
                        <w:rPr>
                          <w:rFonts w:cs="Arial"/>
                          <w:b/>
                          <w:bCs/>
                          <w:color w:val="000000"/>
                          <w:sz w:val="36"/>
                          <w:szCs w:val="36"/>
                          <w:highlight w:val="yellow"/>
                        </w:rPr>
                        <w:t>###</w:t>
                      </w:r>
                    </w:p>
                    <w:p w:rsidR="00460028" w:rsidRPr="00380C7B" w:rsidRDefault="00460028" w:rsidP="00460028">
                      <w:pPr>
                        <w:autoSpaceDE w:val="0"/>
                        <w:autoSpaceDN w:val="0"/>
                        <w:adjustRightInd w:val="0"/>
                        <w:jc w:val="center"/>
                        <w:rPr>
                          <w:rFonts w:cs="Arial"/>
                          <w:b/>
                          <w:bCs/>
                          <w:color w:val="000000"/>
                          <w:sz w:val="36"/>
                          <w:szCs w:val="36"/>
                          <w:highlight w:val="yellow"/>
                        </w:rPr>
                      </w:pPr>
                    </w:p>
                    <w:p w:rsidR="00460028" w:rsidRPr="00380C7B" w:rsidRDefault="00460028" w:rsidP="00460028">
                      <w:pPr>
                        <w:autoSpaceDE w:val="0"/>
                        <w:autoSpaceDN w:val="0"/>
                        <w:adjustRightInd w:val="0"/>
                        <w:jc w:val="center"/>
                        <w:rPr>
                          <w:rFonts w:cs="Arial"/>
                          <w:b/>
                          <w:bCs/>
                          <w:color w:val="000000"/>
                          <w:sz w:val="36"/>
                          <w:szCs w:val="36"/>
                          <w:highlight w:val="yellow"/>
                        </w:rPr>
                      </w:pPr>
                      <w:r w:rsidRPr="00171589">
                        <w:rPr>
                          <w:rFonts w:cs="Arial"/>
                          <w:b/>
                          <w:bCs/>
                          <w:color w:val="000000"/>
                          <w:sz w:val="36"/>
                          <w:szCs w:val="36"/>
                        </w:rPr>
                        <w:t>On</w:t>
                      </w:r>
                    </w:p>
                    <w:p w:rsidR="00460028" w:rsidRPr="00380C7B" w:rsidRDefault="00460028" w:rsidP="00460028">
                      <w:pPr>
                        <w:autoSpaceDE w:val="0"/>
                        <w:autoSpaceDN w:val="0"/>
                        <w:adjustRightInd w:val="0"/>
                        <w:jc w:val="center"/>
                        <w:rPr>
                          <w:rFonts w:cs="Arial"/>
                          <w:b/>
                          <w:bCs/>
                          <w:color w:val="000000"/>
                          <w:sz w:val="36"/>
                          <w:szCs w:val="36"/>
                          <w:highlight w:val="yellow"/>
                        </w:rPr>
                      </w:pPr>
                    </w:p>
                    <w:p w:rsidR="00460028" w:rsidRPr="00380C7B" w:rsidRDefault="00171589"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Harmonize</w:t>
                      </w:r>
                      <w:r w:rsidR="008C5625">
                        <w:rPr>
                          <w:rFonts w:cs="Arial"/>
                          <w:b/>
                          <w:bCs/>
                          <w:color w:val="000000"/>
                          <w:sz w:val="36"/>
                          <w:szCs w:val="36"/>
                        </w:rPr>
                        <w:t>d implementation of Application-</w:t>
                      </w:r>
                      <w:r>
                        <w:rPr>
                          <w:rFonts w:cs="Arial"/>
                          <w:b/>
                          <w:bCs/>
                          <w:color w:val="000000"/>
                          <w:sz w:val="36"/>
                          <w:szCs w:val="36"/>
                        </w:rPr>
                        <w:t>Specific Messages (ASM)</w:t>
                      </w:r>
                    </w:p>
                    <w:p w:rsidR="00460028" w:rsidRPr="00380C7B" w:rsidRDefault="00460028" w:rsidP="00460028">
                      <w:pPr>
                        <w:autoSpaceDE w:val="0"/>
                        <w:autoSpaceDN w:val="0"/>
                        <w:adjustRightInd w:val="0"/>
                        <w:jc w:val="center"/>
                        <w:rPr>
                          <w:rFonts w:cs="Arial"/>
                          <w:b/>
                          <w:bCs/>
                          <w:color w:val="000000"/>
                          <w:sz w:val="36"/>
                          <w:szCs w:val="36"/>
                          <w:highlight w:val="yellow"/>
                        </w:rPr>
                      </w:pPr>
                    </w:p>
                    <w:p w:rsidR="00460028" w:rsidRPr="00380C7B" w:rsidRDefault="00460028"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Edition 1</w:t>
                      </w:r>
                    </w:p>
                    <w:p w:rsidR="00460028" w:rsidRPr="00380C7B" w:rsidRDefault="00460028" w:rsidP="00460028">
                      <w:pPr>
                        <w:autoSpaceDE w:val="0"/>
                        <w:autoSpaceDN w:val="0"/>
                        <w:adjustRightInd w:val="0"/>
                        <w:jc w:val="center"/>
                        <w:rPr>
                          <w:rFonts w:cs="Arial"/>
                          <w:b/>
                          <w:bCs/>
                          <w:color w:val="000000"/>
                          <w:sz w:val="36"/>
                          <w:szCs w:val="36"/>
                          <w:highlight w:val="yellow"/>
                        </w:rPr>
                      </w:pPr>
                    </w:p>
                    <w:p w:rsidR="00460028" w:rsidRPr="00380C7B" w:rsidRDefault="00171589"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March 2012</w:t>
                      </w:r>
                    </w:p>
                    <w:p w:rsidR="00460028" w:rsidRDefault="00380C7B" w:rsidP="00460028">
                      <w:pPr>
                        <w:autoSpaceDE w:val="0"/>
                        <w:autoSpaceDN w:val="0"/>
                        <w:adjustRightInd w:val="0"/>
                        <w:jc w:val="center"/>
                        <w:rPr>
                          <w:rFonts w:cs="Arial"/>
                          <w:b/>
                          <w:bCs/>
                          <w:color w:val="000000"/>
                        </w:rPr>
                      </w:pPr>
                      <w:r w:rsidRPr="00380C7B">
                        <w:rPr>
                          <w:rFonts w:cs="Arial"/>
                          <w:b/>
                          <w:bCs/>
                          <w:color w:val="000000"/>
                          <w:highlight w:val="yellow"/>
                        </w:rPr>
                        <w:t>[Previous Edition; Date issued]</w:t>
                      </w:r>
                    </w:p>
                  </w:txbxContent>
                </v:textbox>
              </v:shape>
            </w:pict>
          </mc:Fallback>
        </mc:AlternateContent>
      </w:r>
      <w:r w:rsidR="00460028" w:rsidRPr="00371BEF">
        <w:br w:type="page"/>
      </w:r>
      <w:r w:rsidR="009A2C02" w:rsidRPr="00371BEF">
        <w:lastRenderedPageBreak/>
        <w:t>Document Revisions</w:t>
      </w:r>
      <w:r w:rsidR="00986D5A">
        <w:t xml:space="preserve"> (Title style)</w:t>
      </w:r>
      <w:bookmarkEnd w:id="0"/>
    </w:p>
    <w:p w14:paraId="378B293D"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1EEB3F1A" w14:textId="77777777">
        <w:tc>
          <w:tcPr>
            <w:tcW w:w="1908" w:type="dxa"/>
          </w:tcPr>
          <w:p w14:paraId="70B9D8E2" w14:textId="77777777" w:rsidR="00857962" w:rsidRPr="00371BEF" w:rsidRDefault="00857962" w:rsidP="00A163D8">
            <w:pPr>
              <w:spacing w:before="60" w:after="60"/>
              <w:jc w:val="center"/>
              <w:rPr>
                <w:rFonts w:cs="Arial"/>
                <w:b/>
                <w:bCs/>
              </w:rPr>
            </w:pPr>
            <w:r w:rsidRPr="00371BEF">
              <w:rPr>
                <w:rFonts w:cs="Arial"/>
                <w:b/>
                <w:bCs/>
              </w:rPr>
              <w:t>Date</w:t>
            </w:r>
          </w:p>
        </w:tc>
        <w:tc>
          <w:tcPr>
            <w:tcW w:w="3360" w:type="dxa"/>
          </w:tcPr>
          <w:p w14:paraId="24C23A22" w14:textId="77777777"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14:paraId="4A3CF0B5" w14:textId="77777777"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14:paraId="295EDEB2" w14:textId="77777777" w:rsidTr="00B534F2">
        <w:trPr>
          <w:trHeight w:val="851"/>
        </w:trPr>
        <w:tc>
          <w:tcPr>
            <w:tcW w:w="1908" w:type="dxa"/>
            <w:vAlign w:val="center"/>
          </w:tcPr>
          <w:p w14:paraId="41E078C6" w14:textId="77777777" w:rsidR="00857962" w:rsidRPr="00371BEF" w:rsidRDefault="00857962" w:rsidP="00A163D8">
            <w:pPr>
              <w:spacing w:before="60" w:after="60"/>
              <w:rPr>
                <w:highlight w:val="yellow"/>
              </w:rPr>
            </w:pPr>
          </w:p>
        </w:tc>
        <w:tc>
          <w:tcPr>
            <w:tcW w:w="3360" w:type="dxa"/>
            <w:vAlign w:val="center"/>
          </w:tcPr>
          <w:p w14:paraId="5B8623D6" w14:textId="77777777" w:rsidR="00857962" w:rsidRPr="00371BEF" w:rsidRDefault="00857962" w:rsidP="00A163D8">
            <w:pPr>
              <w:spacing w:before="60" w:after="60"/>
              <w:rPr>
                <w:highlight w:val="yellow"/>
              </w:rPr>
            </w:pPr>
          </w:p>
        </w:tc>
        <w:tc>
          <w:tcPr>
            <w:tcW w:w="4161" w:type="dxa"/>
            <w:vAlign w:val="center"/>
          </w:tcPr>
          <w:p w14:paraId="4419B5C3" w14:textId="77777777" w:rsidR="00857962" w:rsidRPr="00371BEF" w:rsidRDefault="00857962" w:rsidP="00A163D8">
            <w:pPr>
              <w:spacing w:before="60" w:after="60"/>
            </w:pPr>
          </w:p>
        </w:tc>
      </w:tr>
      <w:tr w:rsidR="00857962" w:rsidRPr="00371BEF" w14:paraId="7905CD11" w14:textId="77777777" w:rsidTr="00B534F2">
        <w:trPr>
          <w:trHeight w:val="851"/>
        </w:trPr>
        <w:tc>
          <w:tcPr>
            <w:tcW w:w="1908" w:type="dxa"/>
            <w:vAlign w:val="center"/>
          </w:tcPr>
          <w:p w14:paraId="379218DF" w14:textId="77777777" w:rsidR="00857962" w:rsidRPr="00371BEF" w:rsidRDefault="00857962" w:rsidP="00A163D8">
            <w:pPr>
              <w:spacing w:before="60" w:after="60"/>
            </w:pPr>
          </w:p>
        </w:tc>
        <w:tc>
          <w:tcPr>
            <w:tcW w:w="3360" w:type="dxa"/>
            <w:vAlign w:val="center"/>
          </w:tcPr>
          <w:p w14:paraId="7AD1046A" w14:textId="77777777" w:rsidR="00857962" w:rsidRPr="00371BEF" w:rsidRDefault="00857962" w:rsidP="00A163D8">
            <w:pPr>
              <w:spacing w:before="60" w:after="60"/>
            </w:pPr>
          </w:p>
        </w:tc>
        <w:tc>
          <w:tcPr>
            <w:tcW w:w="4161" w:type="dxa"/>
            <w:vAlign w:val="center"/>
          </w:tcPr>
          <w:p w14:paraId="3FA35BCE" w14:textId="77777777" w:rsidR="00857962" w:rsidRPr="00371BEF" w:rsidRDefault="00857962" w:rsidP="00A163D8">
            <w:pPr>
              <w:spacing w:before="60" w:after="60"/>
            </w:pPr>
          </w:p>
        </w:tc>
      </w:tr>
      <w:tr w:rsidR="00857962" w:rsidRPr="00371BEF" w14:paraId="7F4F343A" w14:textId="77777777" w:rsidTr="00B534F2">
        <w:trPr>
          <w:trHeight w:val="851"/>
        </w:trPr>
        <w:tc>
          <w:tcPr>
            <w:tcW w:w="1908" w:type="dxa"/>
            <w:vAlign w:val="center"/>
          </w:tcPr>
          <w:p w14:paraId="6E990035" w14:textId="77777777" w:rsidR="00857962" w:rsidRPr="00371BEF" w:rsidRDefault="00857962" w:rsidP="00A163D8">
            <w:pPr>
              <w:spacing w:before="60" w:after="60"/>
            </w:pPr>
          </w:p>
        </w:tc>
        <w:tc>
          <w:tcPr>
            <w:tcW w:w="3360" w:type="dxa"/>
            <w:vAlign w:val="center"/>
          </w:tcPr>
          <w:p w14:paraId="7EA9D4FB" w14:textId="77777777" w:rsidR="00857962" w:rsidRPr="00371BEF" w:rsidRDefault="00857962" w:rsidP="00A163D8">
            <w:pPr>
              <w:spacing w:before="60" w:after="60"/>
            </w:pPr>
          </w:p>
        </w:tc>
        <w:tc>
          <w:tcPr>
            <w:tcW w:w="4161" w:type="dxa"/>
            <w:vAlign w:val="center"/>
          </w:tcPr>
          <w:p w14:paraId="545C9865" w14:textId="77777777" w:rsidR="00857962" w:rsidRPr="00371BEF" w:rsidRDefault="00857962" w:rsidP="00A163D8">
            <w:pPr>
              <w:spacing w:before="60" w:after="60"/>
            </w:pPr>
          </w:p>
        </w:tc>
      </w:tr>
      <w:tr w:rsidR="00857962" w:rsidRPr="00371BEF" w14:paraId="452A6009" w14:textId="77777777" w:rsidTr="00B534F2">
        <w:trPr>
          <w:trHeight w:val="851"/>
        </w:trPr>
        <w:tc>
          <w:tcPr>
            <w:tcW w:w="1908" w:type="dxa"/>
            <w:vAlign w:val="center"/>
          </w:tcPr>
          <w:p w14:paraId="1C939799" w14:textId="77777777" w:rsidR="00857962" w:rsidRPr="00371BEF" w:rsidRDefault="00857962" w:rsidP="00A163D8">
            <w:pPr>
              <w:spacing w:before="60" w:after="60"/>
            </w:pPr>
          </w:p>
        </w:tc>
        <w:tc>
          <w:tcPr>
            <w:tcW w:w="3360" w:type="dxa"/>
            <w:vAlign w:val="center"/>
          </w:tcPr>
          <w:p w14:paraId="652B8C3E" w14:textId="77777777" w:rsidR="00857962" w:rsidRPr="00371BEF" w:rsidRDefault="00857962" w:rsidP="00A163D8">
            <w:pPr>
              <w:spacing w:before="60" w:after="60"/>
            </w:pPr>
          </w:p>
        </w:tc>
        <w:tc>
          <w:tcPr>
            <w:tcW w:w="4161" w:type="dxa"/>
            <w:vAlign w:val="center"/>
          </w:tcPr>
          <w:p w14:paraId="52B00130" w14:textId="77777777" w:rsidR="00857962" w:rsidRPr="00371BEF" w:rsidRDefault="00857962" w:rsidP="00A163D8">
            <w:pPr>
              <w:spacing w:before="60" w:after="60"/>
            </w:pPr>
          </w:p>
        </w:tc>
      </w:tr>
      <w:tr w:rsidR="00857962" w:rsidRPr="00371BEF" w14:paraId="232B7713" w14:textId="77777777" w:rsidTr="00B534F2">
        <w:trPr>
          <w:trHeight w:val="851"/>
        </w:trPr>
        <w:tc>
          <w:tcPr>
            <w:tcW w:w="1908" w:type="dxa"/>
            <w:vAlign w:val="center"/>
          </w:tcPr>
          <w:p w14:paraId="05B30BB2" w14:textId="77777777" w:rsidR="00857962" w:rsidRPr="00371BEF" w:rsidRDefault="00857962" w:rsidP="00A163D8">
            <w:pPr>
              <w:spacing w:before="60" w:after="60"/>
            </w:pPr>
          </w:p>
        </w:tc>
        <w:tc>
          <w:tcPr>
            <w:tcW w:w="3360" w:type="dxa"/>
            <w:vAlign w:val="center"/>
          </w:tcPr>
          <w:p w14:paraId="40D457A6" w14:textId="77777777" w:rsidR="00857962" w:rsidRPr="00371BEF" w:rsidRDefault="00857962" w:rsidP="00A163D8">
            <w:pPr>
              <w:spacing w:before="60" w:after="60"/>
            </w:pPr>
          </w:p>
        </w:tc>
        <w:tc>
          <w:tcPr>
            <w:tcW w:w="4161" w:type="dxa"/>
            <w:vAlign w:val="center"/>
          </w:tcPr>
          <w:p w14:paraId="2D3346AF" w14:textId="77777777" w:rsidR="00857962" w:rsidRPr="00371BEF" w:rsidRDefault="00857962" w:rsidP="00A163D8">
            <w:pPr>
              <w:spacing w:before="60" w:after="60"/>
            </w:pPr>
          </w:p>
        </w:tc>
      </w:tr>
      <w:tr w:rsidR="00857962" w:rsidRPr="00371BEF" w14:paraId="17768351" w14:textId="77777777" w:rsidTr="00B534F2">
        <w:trPr>
          <w:trHeight w:val="851"/>
        </w:trPr>
        <w:tc>
          <w:tcPr>
            <w:tcW w:w="1908" w:type="dxa"/>
            <w:vAlign w:val="center"/>
          </w:tcPr>
          <w:p w14:paraId="5583E307" w14:textId="77777777" w:rsidR="00857962" w:rsidRPr="00371BEF" w:rsidRDefault="00857962" w:rsidP="00A163D8">
            <w:pPr>
              <w:spacing w:before="60" w:after="60"/>
            </w:pPr>
          </w:p>
        </w:tc>
        <w:tc>
          <w:tcPr>
            <w:tcW w:w="3360" w:type="dxa"/>
            <w:vAlign w:val="center"/>
          </w:tcPr>
          <w:p w14:paraId="3FA95630" w14:textId="77777777" w:rsidR="00857962" w:rsidRPr="00371BEF" w:rsidRDefault="00857962" w:rsidP="00A163D8">
            <w:pPr>
              <w:spacing w:before="60" w:after="60"/>
            </w:pPr>
          </w:p>
        </w:tc>
        <w:tc>
          <w:tcPr>
            <w:tcW w:w="4161" w:type="dxa"/>
            <w:vAlign w:val="center"/>
          </w:tcPr>
          <w:p w14:paraId="5E5C56B0" w14:textId="77777777" w:rsidR="00857962" w:rsidRPr="00371BEF" w:rsidRDefault="00857962" w:rsidP="00A163D8">
            <w:pPr>
              <w:spacing w:before="60" w:after="60"/>
            </w:pPr>
          </w:p>
        </w:tc>
      </w:tr>
    </w:tbl>
    <w:p w14:paraId="38988B0D" w14:textId="77777777" w:rsidR="00460028" w:rsidRPr="00371BEF" w:rsidRDefault="00857962" w:rsidP="00371BEF">
      <w:pPr>
        <w:pStyle w:val="Title"/>
      </w:pPr>
      <w:r w:rsidRPr="00371BEF">
        <w:br w:type="page"/>
      </w:r>
      <w:bookmarkStart w:id="1" w:name="_Toc349880360"/>
      <w:r w:rsidR="00371BEF" w:rsidRPr="00371BEF">
        <w:lastRenderedPageBreak/>
        <w:t>Table of Contents</w:t>
      </w:r>
      <w:r w:rsidR="00986D5A">
        <w:t xml:space="preserve"> (Title style)</w:t>
      </w:r>
      <w:bookmarkEnd w:id="1"/>
    </w:p>
    <w:p w14:paraId="4F1B3648" w14:textId="77777777" w:rsidR="00DA6E13" w:rsidRPr="00371BEF" w:rsidRDefault="00DA6E13" w:rsidP="00380C7B"/>
    <w:p w14:paraId="61FE49B6" w14:textId="77777777" w:rsidR="007A7241" w:rsidRDefault="007A7241">
      <w:pPr>
        <w:pStyle w:val="TOC1"/>
        <w:rPr>
          <w:rFonts w:asciiTheme="minorHAnsi" w:eastAsiaTheme="minorEastAsia" w:hAnsiTheme="minorHAnsi" w:cstheme="minorBidi"/>
          <w:b w:val="0"/>
          <w:bCs w:val="0"/>
          <w:caps w:val="0"/>
          <w:noProof/>
          <w:szCs w:val="22"/>
          <w:lang w:val="nl-NL" w:eastAsia="nl-NL"/>
        </w:rPr>
      </w:pPr>
      <w:r>
        <w:fldChar w:fldCharType="begin"/>
      </w:r>
      <w:r>
        <w:instrText xml:space="preserve"> TOC \o "3-3" \h \z \t "Kop 1;1;Kop 2;2;Annex;1;Koptekst;1;Titel;1" </w:instrText>
      </w:r>
      <w:r>
        <w:fldChar w:fldCharType="separate"/>
      </w:r>
      <w:hyperlink w:anchor="_Toc349880359" w:history="1">
        <w:r w:rsidRPr="001B75D4">
          <w:rPr>
            <w:rStyle w:val="Hyperlink"/>
            <w:noProof/>
          </w:rPr>
          <w:t>Document Revisions (Title style)</w:t>
        </w:r>
        <w:r>
          <w:rPr>
            <w:noProof/>
            <w:webHidden/>
          </w:rPr>
          <w:tab/>
        </w:r>
        <w:r>
          <w:rPr>
            <w:noProof/>
            <w:webHidden/>
          </w:rPr>
          <w:fldChar w:fldCharType="begin"/>
        </w:r>
        <w:r>
          <w:rPr>
            <w:noProof/>
            <w:webHidden/>
          </w:rPr>
          <w:instrText xml:space="preserve"> PAGEREF _Toc349880359 \h </w:instrText>
        </w:r>
        <w:r>
          <w:rPr>
            <w:noProof/>
            <w:webHidden/>
          </w:rPr>
        </w:r>
        <w:r>
          <w:rPr>
            <w:noProof/>
            <w:webHidden/>
          </w:rPr>
          <w:fldChar w:fldCharType="separate"/>
        </w:r>
        <w:r>
          <w:rPr>
            <w:noProof/>
            <w:webHidden/>
          </w:rPr>
          <w:t>1</w:t>
        </w:r>
        <w:r>
          <w:rPr>
            <w:noProof/>
            <w:webHidden/>
          </w:rPr>
          <w:fldChar w:fldCharType="end"/>
        </w:r>
      </w:hyperlink>
    </w:p>
    <w:p w14:paraId="735EB7FC" w14:textId="77777777" w:rsidR="007A7241" w:rsidRDefault="00EB58CF">
      <w:pPr>
        <w:pStyle w:val="TOC1"/>
        <w:rPr>
          <w:rFonts w:asciiTheme="minorHAnsi" w:eastAsiaTheme="minorEastAsia" w:hAnsiTheme="minorHAnsi" w:cstheme="minorBidi"/>
          <w:b w:val="0"/>
          <w:bCs w:val="0"/>
          <w:caps w:val="0"/>
          <w:noProof/>
          <w:szCs w:val="22"/>
          <w:lang w:val="nl-NL" w:eastAsia="nl-NL"/>
        </w:rPr>
      </w:pPr>
      <w:hyperlink w:anchor="_Toc349880360" w:history="1">
        <w:r w:rsidR="007A7241" w:rsidRPr="001B75D4">
          <w:rPr>
            <w:rStyle w:val="Hyperlink"/>
            <w:noProof/>
          </w:rPr>
          <w:t>Table of Contents (Title style)</w:t>
        </w:r>
        <w:r w:rsidR="007A7241">
          <w:rPr>
            <w:noProof/>
            <w:webHidden/>
          </w:rPr>
          <w:tab/>
        </w:r>
        <w:r w:rsidR="007A7241">
          <w:rPr>
            <w:noProof/>
            <w:webHidden/>
          </w:rPr>
          <w:fldChar w:fldCharType="begin"/>
        </w:r>
        <w:r w:rsidR="007A7241">
          <w:rPr>
            <w:noProof/>
            <w:webHidden/>
          </w:rPr>
          <w:instrText xml:space="preserve"> PAGEREF _Toc349880360 \h </w:instrText>
        </w:r>
        <w:r w:rsidR="007A7241">
          <w:rPr>
            <w:noProof/>
            <w:webHidden/>
          </w:rPr>
        </w:r>
        <w:r w:rsidR="007A7241">
          <w:rPr>
            <w:noProof/>
            <w:webHidden/>
          </w:rPr>
          <w:fldChar w:fldCharType="separate"/>
        </w:r>
        <w:r w:rsidR="007A7241">
          <w:rPr>
            <w:noProof/>
            <w:webHidden/>
          </w:rPr>
          <w:t>3</w:t>
        </w:r>
        <w:r w:rsidR="007A7241">
          <w:rPr>
            <w:noProof/>
            <w:webHidden/>
          </w:rPr>
          <w:fldChar w:fldCharType="end"/>
        </w:r>
      </w:hyperlink>
    </w:p>
    <w:p w14:paraId="13C53BD4" w14:textId="77777777" w:rsidR="007A7241" w:rsidRDefault="00EB58CF">
      <w:pPr>
        <w:pStyle w:val="TOC1"/>
        <w:rPr>
          <w:rFonts w:asciiTheme="minorHAnsi" w:eastAsiaTheme="minorEastAsia" w:hAnsiTheme="minorHAnsi" w:cstheme="minorBidi"/>
          <w:b w:val="0"/>
          <w:bCs w:val="0"/>
          <w:caps w:val="0"/>
          <w:noProof/>
          <w:szCs w:val="22"/>
          <w:lang w:val="nl-NL" w:eastAsia="nl-NL"/>
        </w:rPr>
      </w:pPr>
      <w:hyperlink w:anchor="_Toc349880361" w:history="1">
        <w:r w:rsidR="007A7241" w:rsidRPr="001B75D4">
          <w:rPr>
            <w:rStyle w:val="Hyperlink"/>
            <w:noProof/>
          </w:rPr>
          <w:t>Index of Figures</w:t>
        </w:r>
        <w:r w:rsidR="007A7241">
          <w:rPr>
            <w:noProof/>
            <w:webHidden/>
          </w:rPr>
          <w:tab/>
        </w:r>
        <w:r w:rsidR="007A7241">
          <w:rPr>
            <w:noProof/>
            <w:webHidden/>
          </w:rPr>
          <w:fldChar w:fldCharType="begin"/>
        </w:r>
        <w:r w:rsidR="007A7241">
          <w:rPr>
            <w:noProof/>
            <w:webHidden/>
          </w:rPr>
          <w:instrText xml:space="preserve"> PAGEREF _Toc349880361 \h </w:instrText>
        </w:r>
        <w:r w:rsidR="007A7241">
          <w:rPr>
            <w:noProof/>
            <w:webHidden/>
          </w:rPr>
        </w:r>
        <w:r w:rsidR="007A7241">
          <w:rPr>
            <w:noProof/>
            <w:webHidden/>
          </w:rPr>
          <w:fldChar w:fldCharType="separate"/>
        </w:r>
        <w:r w:rsidR="007A7241">
          <w:rPr>
            <w:noProof/>
            <w:webHidden/>
          </w:rPr>
          <w:t>3</w:t>
        </w:r>
        <w:r w:rsidR="007A7241">
          <w:rPr>
            <w:noProof/>
            <w:webHidden/>
          </w:rPr>
          <w:fldChar w:fldCharType="end"/>
        </w:r>
      </w:hyperlink>
    </w:p>
    <w:p w14:paraId="10950278" w14:textId="77777777" w:rsidR="007A7241" w:rsidRDefault="00EB58CF">
      <w:pPr>
        <w:pStyle w:val="TOC1"/>
        <w:rPr>
          <w:rFonts w:asciiTheme="minorHAnsi" w:eastAsiaTheme="minorEastAsia" w:hAnsiTheme="minorHAnsi" w:cstheme="minorBidi"/>
          <w:b w:val="0"/>
          <w:bCs w:val="0"/>
          <w:caps w:val="0"/>
          <w:noProof/>
          <w:szCs w:val="22"/>
          <w:lang w:val="nl-NL" w:eastAsia="nl-NL"/>
        </w:rPr>
      </w:pPr>
      <w:hyperlink w:anchor="_Toc349880362" w:history="1">
        <w:r w:rsidR="007A7241" w:rsidRPr="001B75D4">
          <w:rPr>
            <w:rStyle w:val="Hyperlink"/>
            <w:noProof/>
          </w:rPr>
          <w:t>IALA Guideline on Harmonized implementation of Application Specific Messages (ASM)</w:t>
        </w:r>
        <w:r w:rsidR="007A7241">
          <w:rPr>
            <w:noProof/>
            <w:webHidden/>
          </w:rPr>
          <w:tab/>
        </w:r>
        <w:r w:rsidR="007A7241">
          <w:rPr>
            <w:noProof/>
            <w:webHidden/>
          </w:rPr>
          <w:fldChar w:fldCharType="begin"/>
        </w:r>
        <w:r w:rsidR="007A7241">
          <w:rPr>
            <w:noProof/>
            <w:webHidden/>
          </w:rPr>
          <w:instrText xml:space="preserve"> PAGEREF _Toc349880362 \h </w:instrText>
        </w:r>
        <w:r w:rsidR="007A7241">
          <w:rPr>
            <w:noProof/>
            <w:webHidden/>
          </w:rPr>
        </w:r>
        <w:r w:rsidR="007A7241">
          <w:rPr>
            <w:noProof/>
            <w:webHidden/>
          </w:rPr>
          <w:fldChar w:fldCharType="separate"/>
        </w:r>
        <w:r w:rsidR="007A7241">
          <w:rPr>
            <w:noProof/>
            <w:webHidden/>
          </w:rPr>
          <w:t>4</w:t>
        </w:r>
        <w:r w:rsidR="007A7241">
          <w:rPr>
            <w:noProof/>
            <w:webHidden/>
          </w:rPr>
          <w:fldChar w:fldCharType="end"/>
        </w:r>
      </w:hyperlink>
    </w:p>
    <w:p w14:paraId="3F8C6FE3" w14:textId="77777777" w:rsidR="007A7241" w:rsidRDefault="00EB58CF">
      <w:pPr>
        <w:pStyle w:val="TOC1"/>
        <w:rPr>
          <w:rFonts w:asciiTheme="minorHAnsi" w:eastAsiaTheme="minorEastAsia" w:hAnsiTheme="minorHAnsi" w:cstheme="minorBidi"/>
          <w:b w:val="0"/>
          <w:bCs w:val="0"/>
          <w:caps w:val="0"/>
          <w:noProof/>
          <w:szCs w:val="22"/>
          <w:lang w:val="nl-NL" w:eastAsia="nl-NL"/>
        </w:rPr>
      </w:pPr>
      <w:hyperlink w:anchor="_Toc349880363" w:history="1">
        <w:r w:rsidR="007A7241" w:rsidRPr="001B75D4">
          <w:rPr>
            <w:rStyle w:val="Hyperlink"/>
            <w:noProof/>
          </w:rPr>
          <w:t>1</w:t>
        </w:r>
        <w:r w:rsidR="007A7241">
          <w:rPr>
            <w:rFonts w:asciiTheme="minorHAnsi" w:eastAsiaTheme="minorEastAsia" w:hAnsiTheme="minorHAnsi" w:cstheme="minorBidi"/>
            <w:b w:val="0"/>
            <w:bCs w:val="0"/>
            <w:caps w:val="0"/>
            <w:noProof/>
            <w:szCs w:val="22"/>
            <w:lang w:val="nl-NL" w:eastAsia="nl-NL"/>
          </w:rPr>
          <w:tab/>
        </w:r>
        <w:r w:rsidR="007A7241" w:rsidRPr="001B75D4">
          <w:rPr>
            <w:rStyle w:val="Hyperlink"/>
            <w:noProof/>
          </w:rPr>
          <w:t>INTRODUCTION</w:t>
        </w:r>
        <w:r w:rsidR="007A7241">
          <w:rPr>
            <w:noProof/>
            <w:webHidden/>
          </w:rPr>
          <w:tab/>
        </w:r>
        <w:r w:rsidR="007A7241">
          <w:rPr>
            <w:noProof/>
            <w:webHidden/>
          </w:rPr>
          <w:fldChar w:fldCharType="begin"/>
        </w:r>
        <w:r w:rsidR="007A7241">
          <w:rPr>
            <w:noProof/>
            <w:webHidden/>
          </w:rPr>
          <w:instrText xml:space="preserve"> PAGEREF _Toc349880363 \h </w:instrText>
        </w:r>
        <w:r w:rsidR="007A7241">
          <w:rPr>
            <w:noProof/>
            <w:webHidden/>
          </w:rPr>
        </w:r>
        <w:r w:rsidR="007A7241">
          <w:rPr>
            <w:noProof/>
            <w:webHidden/>
          </w:rPr>
          <w:fldChar w:fldCharType="separate"/>
        </w:r>
        <w:r w:rsidR="007A7241">
          <w:rPr>
            <w:noProof/>
            <w:webHidden/>
          </w:rPr>
          <w:t>4</w:t>
        </w:r>
        <w:r w:rsidR="007A7241">
          <w:rPr>
            <w:noProof/>
            <w:webHidden/>
          </w:rPr>
          <w:fldChar w:fldCharType="end"/>
        </w:r>
      </w:hyperlink>
    </w:p>
    <w:p w14:paraId="09AD3D72" w14:textId="77777777" w:rsidR="007A7241" w:rsidRDefault="00EB58CF">
      <w:pPr>
        <w:pStyle w:val="TOC1"/>
        <w:rPr>
          <w:rFonts w:asciiTheme="minorHAnsi" w:eastAsiaTheme="minorEastAsia" w:hAnsiTheme="minorHAnsi" w:cstheme="minorBidi"/>
          <w:b w:val="0"/>
          <w:bCs w:val="0"/>
          <w:caps w:val="0"/>
          <w:noProof/>
          <w:szCs w:val="22"/>
          <w:lang w:val="nl-NL" w:eastAsia="nl-NL"/>
        </w:rPr>
      </w:pPr>
      <w:hyperlink w:anchor="_Toc349880364" w:history="1">
        <w:r w:rsidR="007A7241" w:rsidRPr="001B75D4">
          <w:rPr>
            <w:rStyle w:val="Hyperlink"/>
            <w:noProof/>
          </w:rPr>
          <w:t>2</w:t>
        </w:r>
        <w:r w:rsidR="007A7241">
          <w:rPr>
            <w:rFonts w:asciiTheme="minorHAnsi" w:eastAsiaTheme="minorEastAsia" w:hAnsiTheme="minorHAnsi" w:cstheme="minorBidi"/>
            <w:b w:val="0"/>
            <w:bCs w:val="0"/>
            <w:caps w:val="0"/>
            <w:noProof/>
            <w:szCs w:val="22"/>
            <w:lang w:val="nl-NL" w:eastAsia="nl-NL"/>
          </w:rPr>
          <w:tab/>
        </w:r>
        <w:r w:rsidR="007A7241" w:rsidRPr="001B75D4">
          <w:rPr>
            <w:rStyle w:val="Hyperlink"/>
            <w:noProof/>
          </w:rPr>
          <w:t>SCOPE</w:t>
        </w:r>
        <w:r w:rsidR="007A7241">
          <w:rPr>
            <w:noProof/>
            <w:webHidden/>
          </w:rPr>
          <w:tab/>
        </w:r>
        <w:r w:rsidR="007A7241">
          <w:rPr>
            <w:noProof/>
            <w:webHidden/>
          </w:rPr>
          <w:fldChar w:fldCharType="begin"/>
        </w:r>
        <w:r w:rsidR="007A7241">
          <w:rPr>
            <w:noProof/>
            <w:webHidden/>
          </w:rPr>
          <w:instrText xml:space="preserve"> PAGEREF _Toc349880364 \h </w:instrText>
        </w:r>
        <w:r w:rsidR="007A7241">
          <w:rPr>
            <w:noProof/>
            <w:webHidden/>
          </w:rPr>
        </w:r>
        <w:r w:rsidR="007A7241">
          <w:rPr>
            <w:noProof/>
            <w:webHidden/>
          </w:rPr>
          <w:fldChar w:fldCharType="separate"/>
        </w:r>
        <w:r w:rsidR="007A7241">
          <w:rPr>
            <w:noProof/>
            <w:webHidden/>
          </w:rPr>
          <w:t>4</w:t>
        </w:r>
        <w:r w:rsidR="007A7241">
          <w:rPr>
            <w:noProof/>
            <w:webHidden/>
          </w:rPr>
          <w:fldChar w:fldCharType="end"/>
        </w:r>
      </w:hyperlink>
    </w:p>
    <w:p w14:paraId="561AFA0E" w14:textId="77777777" w:rsidR="007A7241" w:rsidRDefault="00EB58CF">
      <w:pPr>
        <w:pStyle w:val="TOC1"/>
        <w:rPr>
          <w:rFonts w:asciiTheme="minorHAnsi" w:eastAsiaTheme="minorEastAsia" w:hAnsiTheme="minorHAnsi" w:cstheme="minorBidi"/>
          <w:b w:val="0"/>
          <w:bCs w:val="0"/>
          <w:caps w:val="0"/>
          <w:noProof/>
          <w:szCs w:val="22"/>
          <w:lang w:val="nl-NL" w:eastAsia="nl-NL"/>
        </w:rPr>
      </w:pPr>
      <w:hyperlink w:anchor="_Toc349880365" w:history="1">
        <w:r w:rsidR="007A7241" w:rsidRPr="001B75D4">
          <w:rPr>
            <w:rStyle w:val="Hyperlink"/>
            <w:noProof/>
          </w:rPr>
          <w:t>3</w:t>
        </w:r>
        <w:r w:rsidR="007A7241">
          <w:rPr>
            <w:rFonts w:asciiTheme="minorHAnsi" w:eastAsiaTheme="minorEastAsia" w:hAnsiTheme="minorHAnsi" w:cstheme="minorBidi"/>
            <w:b w:val="0"/>
            <w:bCs w:val="0"/>
            <w:caps w:val="0"/>
            <w:noProof/>
            <w:szCs w:val="22"/>
            <w:lang w:val="nl-NL" w:eastAsia="nl-NL"/>
          </w:rPr>
          <w:tab/>
        </w:r>
        <w:r w:rsidR="007A7241" w:rsidRPr="001B75D4">
          <w:rPr>
            <w:rStyle w:val="Hyperlink"/>
            <w:noProof/>
          </w:rPr>
          <w:t>OVERVIEW / EXPLANATION</w:t>
        </w:r>
        <w:r w:rsidR="007A7241">
          <w:rPr>
            <w:noProof/>
            <w:webHidden/>
          </w:rPr>
          <w:tab/>
        </w:r>
        <w:r w:rsidR="007A7241">
          <w:rPr>
            <w:noProof/>
            <w:webHidden/>
          </w:rPr>
          <w:fldChar w:fldCharType="begin"/>
        </w:r>
        <w:r w:rsidR="007A7241">
          <w:rPr>
            <w:noProof/>
            <w:webHidden/>
          </w:rPr>
          <w:instrText xml:space="preserve"> PAGEREF _Toc349880365 \h </w:instrText>
        </w:r>
        <w:r w:rsidR="007A7241">
          <w:rPr>
            <w:noProof/>
            <w:webHidden/>
          </w:rPr>
        </w:r>
        <w:r w:rsidR="007A7241">
          <w:rPr>
            <w:noProof/>
            <w:webHidden/>
          </w:rPr>
          <w:fldChar w:fldCharType="separate"/>
        </w:r>
        <w:r w:rsidR="007A7241">
          <w:rPr>
            <w:noProof/>
            <w:webHidden/>
          </w:rPr>
          <w:t>4</w:t>
        </w:r>
        <w:r w:rsidR="007A7241">
          <w:rPr>
            <w:noProof/>
            <w:webHidden/>
          </w:rPr>
          <w:fldChar w:fldCharType="end"/>
        </w:r>
      </w:hyperlink>
    </w:p>
    <w:p w14:paraId="63F7DB67" w14:textId="77777777" w:rsidR="007A7241" w:rsidRDefault="00EB58CF">
      <w:pPr>
        <w:pStyle w:val="TOC2"/>
        <w:rPr>
          <w:rFonts w:asciiTheme="minorHAnsi" w:eastAsiaTheme="minorEastAsia" w:hAnsiTheme="minorHAnsi" w:cstheme="minorBidi"/>
          <w:bCs w:val="0"/>
          <w:noProof/>
          <w:szCs w:val="22"/>
          <w:lang w:val="nl-NL" w:eastAsia="nl-NL"/>
        </w:rPr>
      </w:pPr>
      <w:hyperlink w:anchor="_Toc349880366" w:history="1">
        <w:r w:rsidR="007A7241" w:rsidRPr="001B75D4">
          <w:rPr>
            <w:rStyle w:val="Hyperlink"/>
            <w:noProof/>
          </w:rPr>
          <w:t>3.1</w:t>
        </w:r>
        <w:r w:rsidR="007A7241">
          <w:rPr>
            <w:rFonts w:asciiTheme="minorHAnsi" w:eastAsiaTheme="minorEastAsia" w:hAnsiTheme="minorHAnsi" w:cstheme="minorBidi"/>
            <w:bCs w:val="0"/>
            <w:noProof/>
            <w:szCs w:val="22"/>
            <w:lang w:val="nl-NL" w:eastAsia="nl-NL"/>
          </w:rPr>
          <w:tab/>
        </w:r>
        <w:r w:rsidR="007A7241" w:rsidRPr="001B75D4">
          <w:rPr>
            <w:rStyle w:val="Hyperlink"/>
            <w:noProof/>
          </w:rPr>
          <w:t>Purpose and scope of AIS Application-Specific Messages</w:t>
        </w:r>
        <w:r w:rsidR="007A7241">
          <w:rPr>
            <w:noProof/>
            <w:webHidden/>
          </w:rPr>
          <w:tab/>
        </w:r>
        <w:r w:rsidR="007A7241">
          <w:rPr>
            <w:noProof/>
            <w:webHidden/>
          </w:rPr>
          <w:fldChar w:fldCharType="begin"/>
        </w:r>
        <w:r w:rsidR="007A7241">
          <w:rPr>
            <w:noProof/>
            <w:webHidden/>
          </w:rPr>
          <w:instrText xml:space="preserve"> PAGEREF _Toc349880366 \h </w:instrText>
        </w:r>
        <w:r w:rsidR="007A7241">
          <w:rPr>
            <w:noProof/>
            <w:webHidden/>
          </w:rPr>
        </w:r>
        <w:r w:rsidR="007A7241">
          <w:rPr>
            <w:noProof/>
            <w:webHidden/>
          </w:rPr>
          <w:fldChar w:fldCharType="separate"/>
        </w:r>
        <w:r w:rsidR="007A7241">
          <w:rPr>
            <w:noProof/>
            <w:webHidden/>
          </w:rPr>
          <w:t>4</w:t>
        </w:r>
        <w:r w:rsidR="007A7241">
          <w:rPr>
            <w:noProof/>
            <w:webHidden/>
          </w:rPr>
          <w:fldChar w:fldCharType="end"/>
        </w:r>
      </w:hyperlink>
    </w:p>
    <w:p w14:paraId="36A8E2F9" w14:textId="77777777" w:rsidR="007A7241" w:rsidRDefault="00EB58CF">
      <w:pPr>
        <w:pStyle w:val="TOC2"/>
        <w:rPr>
          <w:rFonts w:asciiTheme="minorHAnsi" w:eastAsiaTheme="minorEastAsia" w:hAnsiTheme="minorHAnsi" w:cstheme="minorBidi"/>
          <w:bCs w:val="0"/>
          <w:noProof/>
          <w:szCs w:val="22"/>
          <w:lang w:val="nl-NL" w:eastAsia="nl-NL"/>
        </w:rPr>
      </w:pPr>
      <w:hyperlink w:anchor="_Toc349880367" w:history="1">
        <w:r w:rsidR="007A7241" w:rsidRPr="001B75D4">
          <w:rPr>
            <w:rStyle w:val="Hyperlink"/>
            <w:noProof/>
          </w:rPr>
          <w:t>3.2</w:t>
        </w:r>
        <w:r w:rsidR="007A7241">
          <w:rPr>
            <w:rFonts w:asciiTheme="minorHAnsi" w:eastAsiaTheme="minorEastAsia" w:hAnsiTheme="minorHAnsi" w:cstheme="minorBidi"/>
            <w:bCs w:val="0"/>
            <w:noProof/>
            <w:szCs w:val="22"/>
            <w:lang w:val="nl-NL" w:eastAsia="nl-NL"/>
          </w:rPr>
          <w:tab/>
        </w:r>
        <w:r w:rsidR="007A7241" w:rsidRPr="001B75D4">
          <w:rPr>
            <w:rStyle w:val="Hyperlink"/>
            <w:noProof/>
          </w:rPr>
          <w:t>ASMs in use with e-Navigation</w:t>
        </w:r>
        <w:r w:rsidR="007A7241">
          <w:rPr>
            <w:noProof/>
            <w:webHidden/>
          </w:rPr>
          <w:tab/>
        </w:r>
        <w:r w:rsidR="007A7241">
          <w:rPr>
            <w:noProof/>
            <w:webHidden/>
          </w:rPr>
          <w:fldChar w:fldCharType="begin"/>
        </w:r>
        <w:r w:rsidR="007A7241">
          <w:rPr>
            <w:noProof/>
            <w:webHidden/>
          </w:rPr>
          <w:instrText xml:space="preserve"> PAGEREF _Toc349880367 \h </w:instrText>
        </w:r>
        <w:r w:rsidR="007A7241">
          <w:rPr>
            <w:noProof/>
            <w:webHidden/>
          </w:rPr>
        </w:r>
        <w:r w:rsidR="007A7241">
          <w:rPr>
            <w:noProof/>
            <w:webHidden/>
          </w:rPr>
          <w:fldChar w:fldCharType="separate"/>
        </w:r>
        <w:r w:rsidR="007A7241">
          <w:rPr>
            <w:noProof/>
            <w:webHidden/>
          </w:rPr>
          <w:t>5</w:t>
        </w:r>
        <w:r w:rsidR="007A7241">
          <w:rPr>
            <w:noProof/>
            <w:webHidden/>
          </w:rPr>
          <w:fldChar w:fldCharType="end"/>
        </w:r>
      </w:hyperlink>
    </w:p>
    <w:p w14:paraId="08183B29" w14:textId="77777777" w:rsidR="007A7241" w:rsidRDefault="00EB58CF">
      <w:pPr>
        <w:pStyle w:val="TOC2"/>
        <w:rPr>
          <w:rFonts w:asciiTheme="minorHAnsi" w:eastAsiaTheme="minorEastAsia" w:hAnsiTheme="minorHAnsi" w:cstheme="minorBidi"/>
          <w:bCs w:val="0"/>
          <w:noProof/>
          <w:szCs w:val="22"/>
          <w:lang w:val="nl-NL" w:eastAsia="nl-NL"/>
        </w:rPr>
      </w:pPr>
      <w:hyperlink w:anchor="_Toc349880368" w:history="1">
        <w:r w:rsidR="007A7241" w:rsidRPr="001B75D4">
          <w:rPr>
            <w:rStyle w:val="Hyperlink"/>
            <w:noProof/>
          </w:rPr>
          <w:t>3.3</w:t>
        </w:r>
        <w:r w:rsidR="007A7241">
          <w:rPr>
            <w:rFonts w:asciiTheme="minorHAnsi" w:eastAsiaTheme="minorEastAsia" w:hAnsiTheme="minorHAnsi" w:cstheme="minorBidi"/>
            <w:bCs w:val="0"/>
            <w:noProof/>
            <w:szCs w:val="22"/>
            <w:lang w:val="nl-NL" w:eastAsia="nl-NL"/>
          </w:rPr>
          <w:tab/>
        </w:r>
        <w:r w:rsidR="007A7241" w:rsidRPr="001B75D4">
          <w:rPr>
            <w:rStyle w:val="Hyperlink"/>
            <w:noProof/>
          </w:rPr>
          <w:t>International ASM</w:t>
        </w:r>
        <w:r w:rsidR="007A7241">
          <w:rPr>
            <w:noProof/>
            <w:webHidden/>
          </w:rPr>
          <w:tab/>
        </w:r>
        <w:r w:rsidR="007A7241">
          <w:rPr>
            <w:noProof/>
            <w:webHidden/>
          </w:rPr>
          <w:fldChar w:fldCharType="begin"/>
        </w:r>
        <w:r w:rsidR="007A7241">
          <w:rPr>
            <w:noProof/>
            <w:webHidden/>
          </w:rPr>
          <w:instrText xml:space="preserve"> PAGEREF _Toc349880368 \h </w:instrText>
        </w:r>
        <w:r w:rsidR="007A7241">
          <w:rPr>
            <w:noProof/>
            <w:webHidden/>
          </w:rPr>
        </w:r>
        <w:r w:rsidR="007A7241">
          <w:rPr>
            <w:noProof/>
            <w:webHidden/>
          </w:rPr>
          <w:fldChar w:fldCharType="separate"/>
        </w:r>
        <w:r w:rsidR="007A7241">
          <w:rPr>
            <w:noProof/>
            <w:webHidden/>
          </w:rPr>
          <w:t>5</w:t>
        </w:r>
        <w:r w:rsidR="007A7241">
          <w:rPr>
            <w:noProof/>
            <w:webHidden/>
          </w:rPr>
          <w:fldChar w:fldCharType="end"/>
        </w:r>
      </w:hyperlink>
    </w:p>
    <w:p w14:paraId="24A23910" w14:textId="77777777" w:rsidR="007A7241" w:rsidRDefault="00EB58CF">
      <w:pPr>
        <w:pStyle w:val="TOC2"/>
        <w:rPr>
          <w:rFonts w:asciiTheme="minorHAnsi" w:eastAsiaTheme="minorEastAsia" w:hAnsiTheme="minorHAnsi" w:cstheme="minorBidi"/>
          <w:bCs w:val="0"/>
          <w:noProof/>
          <w:szCs w:val="22"/>
          <w:lang w:val="nl-NL" w:eastAsia="nl-NL"/>
        </w:rPr>
      </w:pPr>
      <w:hyperlink w:anchor="_Toc349880369" w:history="1">
        <w:r w:rsidR="007A7241" w:rsidRPr="001B75D4">
          <w:rPr>
            <w:rStyle w:val="Hyperlink"/>
            <w:noProof/>
          </w:rPr>
          <w:t>3.4</w:t>
        </w:r>
        <w:r w:rsidR="007A7241">
          <w:rPr>
            <w:rFonts w:asciiTheme="minorHAnsi" w:eastAsiaTheme="minorEastAsia" w:hAnsiTheme="minorHAnsi" w:cstheme="minorBidi"/>
            <w:bCs w:val="0"/>
            <w:noProof/>
            <w:szCs w:val="22"/>
            <w:lang w:val="nl-NL" w:eastAsia="nl-NL"/>
          </w:rPr>
          <w:tab/>
        </w:r>
        <w:r w:rsidR="007A7241" w:rsidRPr="001B75D4">
          <w:rPr>
            <w:rStyle w:val="Hyperlink"/>
            <w:noProof/>
          </w:rPr>
          <w:t>Regional ASM</w:t>
        </w:r>
        <w:r w:rsidR="007A7241">
          <w:rPr>
            <w:noProof/>
            <w:webHidden/>
          </w:rPr>
          <w:tab/>
        </w:r>
        <w:r w:rsidR="007A7241">
          <w:rPr>
            <w:noProof/>
            <w:webHidden/>
          </w:rPr>
          <w:fldChar w:fldCharType="begin"/>
        </w:r>
        <w:r w:rsidR="007A7241">
          <w:rPr>
            <w:noProof/>
            <w:webHidden/>
          </w:rPr>
          <w:instrText xml:space="preserve"> PAGEREF _Toc349880369 \h </w:instrText>
        </w:r>
        <w:r w:rsidR="007A7241">
          <w:rPr>
            <w:noProof/>
            <w:webHidden/>
          </w:rPr>
        </w:r>
        <w:r w:rsidR="007A7241">
          <w:rPr>
            <w:noProof/>
            <w:webHidden/>
          </w:rPr>
          <w:fldChar w:fldCharType="separate"/>
        </w:r>
        <w:r w:rsidR="007A7241">
          <w:rPr>
            <w:noProof/>
            <w:webHidden/>
          </w:rPr>
          <w:t>5</w:t>
        </w:r>
        <w:r w:rsidR="007A7241">
          <w:rPr>
            <w:noProof/>
            <w:webHidden/>
          </w:rPr>
          <w:fldChar w:fldCharType="end"/>
        </w:r>
      </w:hyperlink>
    </w:p>
    <w:p w14:paraId="7E73D1E2" w14:textId="77777777" w:rsidR="007A7241" w:rsidRDefault="00EB58CF">
      <w:pPr>
        <w:pStyle w:val="TOC1"/>
        <w:rPr>
          <w:rFonts w:asciiTheme="minorHAnsi" w:eastAsiaTheme="minorEastAsia" w:hAnsiTheme="minorHAnsi" w:cstheme="minorBidi"/>
          <w:b w:val="0"/>
          <w:bCs w:val="0"/>
          <w:caps w:val="0"/>
          <w:noProof/>
          <w:szCs w:val="22"/>
          <w:lang w:val="nl-NL" w:eastAsia="nl-NL"/>
        </w:rPr>
      </w:pPr>
      <w:hyperlink w:anchor="_Toc349880370" w:history="1">
        <w:r w:rsidR="007A7241" w:rsidRPr="001B75D4">
          <w:rPr>
            <w:rStyle w:val="Hyperlink"/>
            <w:noProof/>
          </w:rPr>
          <w:t>4</w:t>
        </w:r>
        <w:r w:rsidR="007A7241">
          <w:rPr>
            <w:rFonts w:asciiTheme="minorHAnsi" w:eastAsiaTheme="minorEastAsia" w:hAnsiTheme="minorHAnsi" w:cstheme="minorBidi"/>
            <w:b w:val="0"/>
            <w:bCs w:val="0"/>
            <w:caps w:val="0"/>
            <w:noProof/>
            <w:szCs w:val="22"/>
            <w:lang w:val="nl-NL" w:eastAsia="nl-NL"/>
          </w:rPr>
          <w:tab/>
        </w:r>
        <w:r w:rsidR="007A7241" w:rsidRPr="001B75D4">
          <w:rPr>
            <w:rStyle w:val="Hyperlink"/>
            <w:noProof/>
          </w:rPr>
          <w:t>Operational aspects</w:t>
        </w:r>
        <w:r w:rsidR="007A7241">
          <w:rPr>
            <w:noProof/>
            <w:webHidden/>
          </w:rPr>
          <w:tab/>
        </w:r>
        <w:r w:rsidR="007A7241">
          <w:rPr>
            <w:noProof/>
            <w:webHidden/>
          </w:rPr>
          <w:fldChar w:fldCharType="begin"/>
        </w:r>
        <w:r w:rsidR="007A7241">
          <w:rPr>
            <w:noProof/>
            <w:webHidden/>
          </w:rPr>
          <w:instrText xml:space="preserve"> PAGEREF _Toc349880370 \h </w:instrText>
        </w:r>
        <w:r w:rsidR="007A7241">
          <w:rPr>
            <w:noProof/>
            <w:webHidden/>
          </w:rPr>
        </w:r>
        <w:r w:rsidR="007A7241">
          <w:rPr>
            <w:noProof/>
            <w:webHidden/>
          </w:rPr>
          <w:fldChar w:fldCharType="separate"/>
        </w:r>
        <w:r w:rsidR="007A7241">
          <w:rPr>
            <w:noProof/>
            <w:webHidden/>
          </w:rPr>
          <w:t>7</w:t>
        </w:r>
        <w:r w:rsidR="007A7241">
          <w:rPr>
            <w:noProof/>
            <w:webHidden/>
          </w:rPr>
          <w:fldChar w:fldCharType="end"/>
        </w:r>
      </w:hyperlink>
    </w:p>
    <w:p w14:paraId="3C47B859" w14:textId="77777777" w:rsidR="007A7241" w:rsidRDefault="00EB58CF">
      <w:pPr>
        <w:pStyle w:val="TOC2"/>
        <w:rPr>
          <w:rFonts w:asciiTheme="minorHAnsi" w:eastAsiaTheme="minorEastAsia" w:hAnsiTheme="minorHAnsi" w:cstheme="minorBidi"/>
          <w:bCs w:val="0"/>
          <w:noProof/>
          <w:szCs w:val="22"/>
          <w:lang w:val="nl-NL" w:eastAsia="nl-NL"/>
        </w:rPr>
      </w:pPr>
      <w:hyperlink w:anchor="_Toc349880371" w:history="1">
        <w:r w:rsidR="007A7241" w:rsidRPr="001B75D4">
          <w:rPr>
            <w:rStyle w:val="Hyperlink"/>
            <w:noProof/>
          </w:rPr>
          <w:t>4.1</w:t>
        </w:r>
        <w:r w:rsidR="007A7241">
          <w:rPr>
            <w:rFonts w:asciiTheme="minorHAnsi" w:eastAsiaTheme="minorEastAsia" w:hAnsiTheme="minorHAnsi" w:cstheme="minorBidi"/>
            <w:bCs w:val="0"/>
            <w:noProof/>
            <w:szCs w:val="22"/>
            <w:lang w:val="nl-NL" w:eastAsia="nl-NL"/>
          </w:rPr>
          <w:tab/>
        </w:r>
        <w:r w:rsidR="007A7241" w:rsidRPr="001B75D4">
          <w:rPr>
            <w:rStyle w:val="Hyperlink"/>
            <w:noProof/>
          </w:rPr>
          <w:t>When to use / Why</w:t>
        </w:r>
        <w:r w:rsidR="007A7241">
          <w:rPr>
            <w:noProof/>
            <w:webHidden/>
          </w:rPr>
          <w:tab/>
        </w:r>
        <w:r w:rsidR="007A7241">
          <w:rPr>
            <w:noProof/>
            <w:webHidden/>
          </w:rPr>
          <w:fldChar w:fldCharType="begin"/>
        </w:r>
        <w:r w:rsidR="007A7241">
          <w:rPr>
            <w:noProof/>
            <w:webHidden/>
          </w:rPr>
          <w:instrText xml:space="preserve"> PAGEREF _Toc349880371 \h </w:instrText>
        </w:r>
        <w:r w:rsidR="007A7241">
          <w:rPr>
            <w:noProof/>
            <w:webHidden/>
          </w:rPr>
        </w:r>
        <w:r w:rsidR="007A7241">
          <w:rPr>
            <w:noProof/>
            <w:webHidden/>
          </w:rPr>
          <w:fldChar w:fldCharType="separate"/>
        </w:r>
        <w:r w:rsidR="007A7241">
          <w:rPr>
            <w:noProof/>
            <w:webHidden/>
          </w:rPr>
          <w:t>7</w:t>
        </w:r>
        <w:r w:rsidR="007A7241">
          <w:rPr>
            <w:noProof/>
            <w:webHidden/>
          </w:rPr>
          <w:fldChar w:fldCharType="end"/>
        </w:r>
      </w:hyperlink>
    </w:p>
    <w:p w14:paraId="267801E1" w14:textId="77777777" w:rsidR="007A7241" w:rsidRDefault="00EB58CF">
      <w:pPr>
        <w:pStyle w:val="TOC2"/>
        <w:rPr>
          <w:rFonts w:asciiTheme="minorHAnsi" w:eastAsiaTheme="minorEastAsia" w:hAnsiTheme="minorHAnsi" w:cstheme="minorBidi"/>
          <w:bCs w:val="0"/>
          <w:noProof/>
          <w:szCs w:val="22"/>
          <w:lang w:val="nl-NL" w:eastAsia="nl-NL"/>
        </w:rPr>
      </w:pPr>
      <w:hyperlink w:anchor="_Toc349880372" w:history="1">
        <w:r w:rsidR="007A7241" w:rsidRPr="001B75D4">
          <w:rPr>
            <w:rStyle w:val="Hyperlink"/>
            <w:noProof/>
          </w:rPr>
          <w:t>4.2</w:t>
        </w:r>
        <w:r w:rsidR="007A7241">
          <w:rPr>
            <w:rFonts w:asciiTheme="minorHAnsi" w:eastAsiaTheme="minorEastAsia" w:hAnsiTheme="minorHAnsi" w:cstheme="minorBidi"/>
            <w:bCs w:val="0"/>
            <w:noProof/>
            <w:szCs w:val="22"/>
            <w:lang w:val="nl-NL" w:eastAsia="nl-NL"/>
          </w:rPr>
          <w:tab/>
        </w:r>
        <w:r w:rsidR="007A7241" w:rsidRPr="001B75D4">
          <w:rPr>
            <w:rStyle w:val="Hyperlink"/>
            <w:noProof/>
          </w:rPr>
          <w:t>Decision-making process</w:t>
        </w:r>
        <w:r w:rsidR="007A7241">
          <w:rPr>
            <w:noProof/>
            <w:webHidden/>
          </w:rPr>
          <w:tab/>
        </w:r>
        <w:r w:rsidR="007A7241">
          <w:rPr>
            <w:noProof/>
            <w:webHidden/>
          </w:rPr>
          <w:fldChar w:fldCharType="begin"/>
        </w:r>
        <w:r w:rsidR="007A7241">
          <w:rPr>
            <w:noProof/>
            <w:webHidden/>
          </w:rPr>
          <w:instrText xml:space="preserve"> PAGEREF _Toc349880372 \h </w:instrText>
        </w:r>
        <w:r w:rsidR="007A7241">
          <w:rPr>
            <w:noProof/>
            <w:webHidden/>
          </w:rPr>
        </w:r>
        <w:r w:rsidR="007A7241">
          <w:rPr>
            <w:noProof/>
            <w:webHidden/>
          </w:rPr>
          <w:fldChar w:fldCharType="separate"/>
        </w:r>
        <w:r w:rsidR="007A7241">
          <w:rPr>
            <w:noProof/>
            <w:webHidden/>
          </w:rPr>
          <w:t>7</w:t>
        </w:r>
        <w:r w:rsidR="007A7241">
          <w:rPr>
            <w:noProof/>
            <w:webHidden/>
          </w:rPr>
          <w:fldChar w:fldCharType="end"/>
        </w:r>
      </w:hyperlink>
    </w:p>
    <w:p w14:paraId="64ECDC85" w14:textId="77777777" w:rsidR="007A7241" w:rsidRDefault="00EB58CF">
      <w:pPr>
        <w:pStyle w:val="TOC3"/>
        <w:rPr>
          <w:rFonts w:asciiTheme="minorHAnsi" w:eastAsiaTheme="minorEastAsia" w:hAnsiTheme="minorHAnsi" w:cstheme="minorBidi"/>
          <w:noProof/>
          <w:sz w:val="22"/>
          <w:szCs w:val="22"/>
          <w:lang w:val="nl-NL" w:eastAsia="nl-NL"/>
        </w:rPr>
      </w:pPr>
      <w:hyperlink w:anchor="_Toc349880373" w:history="1">
        <w:r w:rsidR="007A7241" w:rsidRPr="001B75D4">
          <w:rPr>
            <w:rStyle w:val="Hyperlink"/>
            <w:noProof/>
          </w:rPr>
          <w:t>4.2.1</w:t>
        </w:r>
        <w:r w:rsidR="007A7241">
          <w:rPr>
            <w:rFonts w:asciiTheme="minorHAnsi" w:eastAsiaTheme="minorEastAsia" w:hAnsiTheme="minorHAnsi" w:cstheme="minorBidi"/>
            <w:noProof/>
            <w:sz w:val="22"/>
            <w:szCs w:val="22"/>
            <w:lang w:val="nl-NL" w:eastAsia="nl-NL"/>
          </w:rPr>
          <w:tab/>
        </w:r>
        <w:r w:rsidR="007A7241" w:rsidRPr="001B75D4">
          <w:rPr>
            <w:rStyle w:val="Hyperlink"/>
            <w:noProof/>
          </w:rPr>
          <w:t>Considerations</w:t>
        </w:r>
        <w:r w:rsidR="007A7241">
          <w:rPr>
            <w:noProof/>
            <w:webHidden/>
          </w:rPr>
          <w:tab/>
        </w:r>
        <w:r w:rsidR="007A7241">
          <w:rPr>
            <w:noProof/>
            <w:webHidden/>
          </w:rPr>
          <w:fldChar w:fldCharType="begin"/>
        </w:r>
        <w:r w:rsidR="007A7241">
          <w:rPr>
            <w:noProof/>
            <w:webHidden/>
          </w:rPr>
          <w:instrText xml:space="preserve"> PAGEREF _Toc349880373 \h </w:instrText>
        </w:r>
        <w:r w:rsidR="007A7241">
          <w:rPr>
            <w:noProof/>
            <w:webHidden/>
          </w:rPr>
        </w:r>
        <w:r w:rsidR="007A7241">
          <w:rPr>
            <w:noProof/>
            <w:webHidden/>
          </w:rPr>
          <w:fldChar w:fldCharType="separate"/>
        </w:r>
        <w:r w:rsidR="007A7241">
          <w:rPr>
            <w:noProof/>
            <w:webHidden/>
          </w:rPr>
          <w:t>7</w:t>
        </w:r>
        <w:r w:rsidR="007A7241">
          <w:rPr>
            <w:noProof/>
            <w:webHidden/>
          </w:rPr>
          <w:fldChar w:fldCharType="end"/>
        </w:r>
      </w:hyperlink>
    </w:p>
    <w:p w14:paraId="6DD4B49A" w14:textId="77777777" w:rsidR="007A7241" w:rsidRDefault="00EB58CF">
      <w:pPr>
        <w:pStyle w:val="TOC3"/>
        <w:rPr>
          <w:rFonts w:asciiTheme="minorHAnsi" w:eastAsiaTheme="minorEastAsia" w:hAnsiTheme="minorHAnsi" w:cstheme="minorBidi"/>
          <w:noProof/>
          <w:sz w:val="22"/>
          <w:szCs w:val="22"/>
          <w:lang w:val="nl-NL" w:eastAsia="nl-NL"/>
        </w:rPr>
      </w:pPr>
      <w:hyperlink w:anchor="_Toc349880374" w:history="1">
        <w:r w:rsidR="007A7241" w:rsidRPr="001B75D4">
          <w:rPr>
            <w:rStyle w:val="Hyperlink"/>
            <w:noProof/>
          </w:rPr>
          <w:t>4.2.2</w:t>
        </w:r>
        <w:r w:rsidR="007A7241">
          <w:rPr>
            <w:rFonts w:asciiTheme="minorHAnsi" w:eastAsiaTheme="minorEastAsia" w:hAnsiTheme="minorHAnsi" w:cstheme="minorBidi"/>
            <w:noProof/>
            <w:sz w:val="22"/>
            <w:szCs w:val="22"/>
            <w:lang w:val="nl-NL" w:eastAsia="nl-NL"/>
          </w:rPr>
          <w:tab/>
        </w:r>
        <w:r w:rsidR="007A7241" w:rsidRPr="001B75D4">
          <w:rPr>
            <w:rStyle w:val="Hyperlink"/>
            <w:noProof/>
          </w:rPr>
          <w:t>Review of existing messages</w:t>
        </w:r>
        <w:r w:rsidR="007A7241">
          <w:rPr>
            <w:noProof/>
            <w:webHidden/>
          </w:rPr>
          <w:tab/>
        </w:r>
        <w:r w:rsidR="007A7241">
          <w:rPr>
            <w:noProof/>
            <w:webHidden/>
          </w:rPr>
          <w:fldChar w:fldCharType="begin"/>
        </w:r>
        <w:r w:rsidR="007A7241">
          <w:rPr>
            <w:noProof/>
            <w:webHidden/>
          </w:rPr>
          <w:instrText xml:space="preserve"> PAGEREF _Toc349880374 \h </w:instrText>
        </w:r>
        <w:r w:rsidR="007A7241">
          <w:rPr>
            <w:noProof/>
            <w:webHidden/>
          </w:rPr>
        </w:r>
        <w:r w:rsidR="007A7241">
          <w:rPr>
            <w:noProof/>
            <w:webHidden/>
          </w:rPr>
          <w:fldChar w:fldCharType="separate"/>
        </w:r>
        <w:r w:rsidR="007A7241">
          <w:rPr>
            <w:noProof/>
            <w:webHidden/>
          </w:rPr>
          <w:t>9</w:t>
        </w:r>
        <w:r w:rsidR="007A7241">
          <w:rPr>
            <w:noProof/>
            <w:webHidden/>
          </w:rPr>
          <w:fldChar w:fldCharType="end"/>
        </w:r>
      </w:hyperlink>
    </w:p>
    <w:p w14:paraId="1421736E" w14:textId="77777777" w:rsidR="007A7241" w:rsidRDefault="00EB58CF">
      <w:pPr>
        <w:pStyle w:val="TOC3"/>
        <w:rPr>
          <w:rFonts w:asciiTheme="minorHAnsi" w:eastAsiaTheme="minorEastAsia" w:hAnsiTheme="minorHAnsi" w:cstheme="minorBidi"/>
          <w:noProof/>
          <w:sz w:val="22"/>
          <w:szCs w:val="22"/>
          <w:lang w:val="nl-NL" w:eastAsia="nl-NL"/>
        </w:rPr>
      </w:pPr>
      <w:hyperlink w:anchor="_Toc349880375" w:history="1">
        <w:r w:rsidR="007A7241" w:rsidRPr="001B75D4">
          <w:rPr>
            <w:rStyle w:val="Hyperlink"/>
            <w:noProof/>
          </w:rPr>
          <w:t>4.2.3</w:t>
        </w:r>
        <w:r w:rsidR="007A7241">
          <w:rPr>
            <w:rFonts w:asciiTheme="minorHAnsi" w:eastAsiaTheme="minorEastAsia" w:hAnsiTheme="minorHAnsi" w:cstheme="minorBidi"/>
            <w:noProof/>
            <w:sz w:val="22"/>
            <w:szCs w:val="22"/>
            <w:lang w:val="nl-NL" w:eastAsia="nl-NL"/>
          </w:rPr>
          <w:tab/>
        </w:r>
        <w:r w:rsidR="007A7241" w:rsidRPr="001B75D4">
          <w:rPr>
            <w:rStyle w:val="Hyperlink"/>
            <w:noProof/>
          </w:rPr>
          <w:t>ASM processing capabilities by systems onboard and ashore</w:t>
        </w:r>
        <w:r w:rsidR="007A7241">
          <w:rPr>
            <w:noProof/>
            <w:webHidden/>
          </w:rPr>
          <w:tab/>
        </w:r>
        <w:r w:rsidR="007A7241">
          <w:rPr>
            <w:noProof/>
            <w:webHidden/>
          </w:rPr>
          <w:fldChar w:fldCharType="begin"/>
        </w:r>
        <w:r w:rsidR="007A7241">
          <w:rPr>
            <w:noProof/>
            <w:webHidden/>
          </w:rPr>
          <w:instrText xml:space="preserve"> PAGEREF _Toc349880375 \h </w:instrText>
        </w:r>
        <w:r w:rsidR="007A7241">
          <w:rPr>
            <w:noProof/>
            <w:webHidden/>
          </w:rPr>
        </w:r>
        <w:r w:rsidR="007A7241">
          <w:rPr>
            <w:noProof/>
            <w:webHidden/>
          </w:rPr>
          <w:fldChar w:fldCharType="separate"/>
        </w:r>
        <w:r w:rsidR="007A7241">
          <w:rPr>
            <w:noProof/>
            <w:webHidden/>
          </w:rPr>
          <w:t>9</w:t>
        </w:r>
        <w:r w:rsidR="007A7241">
          <w:rPr>
            <w:noProof/>
            <w:webHidden/>
          </w:rPr>
          <w:fldChar w:fldCharType="end"/>
        </w:r>
      </w:hyperlink>
    </w:p>
    <w:p w14:paraId="6256039F" w14:textId="77777777" w:rsidR="007A7241" w:rsidRDefault="00EB58CF">
      <w:pPr>
        <w:pStyle w:val="TOC3"/>
        <w:rPr>
          <w:rFonts w:asciiTheme="minorHAnsi" w:eastAsiaTheme="minorEastAsia" w:hAnsiTheme="minorHAnsi" w:cstheme="minorBidi"/>
          <w:noProof/>
          <w:sz w:val="22"/>
          <w:szCs w:val="22"/>
          <w:lang w:val="nl-NL" w:eastAsia="nl-NL"/>
        </w:rPr>
      </w:pPr>
      <w:hyperlink w:anchor="_Toc349880376" w:history="1">
        <w:r w:rsidR="007A7241" w:rsidRPr="001B75D4">
          <w:rPr>
            <w:rStyle w:val="Hyperlink"/>
            <w:noProof/>
          </w:rPr>
          <w:t>4.2.4</w:t>
        </w:r>
        <w:r w:rsidR="007A7241">
          <w:rPr>
            <w:rFonts w:asciiTheme="minorHAnsi" w:eastAsiaTheme="minorEastAsia" w:hAnsiTheme="minorHAnsi" w:cstheme="minorBidi"/>
            <w:noProof/>
            <w:sz w:val="22"/>
            <w:szCs w:val="22"/>
            <w:lang w:val="nl-NL" w:eastAsia="nl-NL"/>
          </w:rPr>
          <w:tab/>
        </w:r>
        <w:r w:rsidR="007A7241" w:rsidRPr="001B75D4">
          <w:rPr>
            <w:rStyle w:val="Hyperlink"/>
            <w:noProof/>
          </w:rPr>
          <w:t>Authorisation for creation and use</w:t>
        </w:r>
        <w:r w:rsidR="007A7241">
          <w:rPr>
            <w:noProof/>
            <w:webHidden/>
          </w:rPr>
          <w:tab/>
        </w:r>
        <w:r w:rsidR="007A7241">
          <w:rPr>
            <w:noProof/>
            <w:webHidden/>
          </w:rPr>
          <w:fldChar w:fldCharType="begin"/>
        </w:r>
        <w:r w:rsidR="007A7241">
          <w:rPr>
            <w:noProof/>
            <w:webHidden/>
          </w:rPr>
          <w:instrText xml:space="preserve"> PAGEREF _Toc349880376 \h </w:instrText>
        </w:r>
        <w:r w:rsidR="007A7241">
          <w:rPr>
            <w:noProof/>
            <w:webHidden/>
          </w:rPr>
        </w:r>
        <w:r w:rsidR="007A7241">
          <w:rPr>
            <w:noProof/>
            <w:webHidden/>
          </w:rPr>
          <w:fldChar w:fldCharType="separate"/>
        </w:r>
        <w:r w:rsidR="007A7241">
          <w:rPr>
            <w:noProof/>
            <w:webHidden/>
          </w:rPr>
          <w:t>10</w:t>
        </w:r>
        <w:r w:rsidR="007A7241">
          <w:rPr>
            <w:noProof/>
            <w:webHidden/>
          </w:rPr>
          <w:fldChar w:fldCharType="end"/>
        </w:r>
      </w:hyperlink>
    </w:p>
    <w:p w14:paraId="18D5E19A" w14:textId="77777777" w:rsidR="007A7241" w:rsidRDefault="00EB58CF">
      <w:pPr>
        <w:pStyle w:val="TOC2"/>
        <w:rPr>
          <w:rFonts w:asciiTheme="minorHAnsi" w:eastAsiaTheme="minorEastAsia" w:hAnsiTheme="minorHAnsi" w:cstheme="minorBidi"/>
          <w:bCs w:val="0"/>
          <w:noProof/>
          <w:szCs w:val="22"/>
          <w:lang w:val="nl-NL" w:eastAsia="nl-NL"/>
        </w:rPr>
      </w:pPr>
      <w:hyperlink w:anchor="_Toc349880377" w:history="1">
        <w:r w:rsidR="007A7241" w:rsidRPr="001B75D4">
          <w:rPr>
            <w:rStyle w:val="Hyperlink"/>
            <w:noProof/>
          </w:rPr>
          <w:t>4.3</w:t>
        </w:r>
        <w:r w:rsidR="007A7241">
          <w:rPr>
            <w:rFonts w:asciiTheme="minorHAnsi" w:eastAsiaTheme="minorEastAsia" w:hAnsiTheme="minorHAnsi" w:cstheme="minorBidi"/>
            <w:bCs w:val="0"/>
            <w:noProof/>
            <w:szCs w:val="22"/>
            <w:lang w:val="nl-NL" w:eastAsia="nl-NL"/>
          </w:rPr>
          <w:tab/>
        </w:r>
        <w:r w:rsidR="007A7241" w:rsidRPr="001B75D4">
          <w:rPr>
            <w:rStyle w:val="Hyperlink"/>
            <w:noProof/>
          </w:rPr>
          <w:t>Coordination aspects</w:t>
        </w:r>
        <w:r w:rsidR="007A7241">
          <w:rPr>
            <w:noProof/>
            <w:webHidden/>
          </w:rPr>
          <w:tab/>
        </w:r>
        <w:r w:rsidR="007A7241">
          <w:rPr>
            <w:noProof/>
            <w:webHidden/>
          </w:rPr>
          <w:fldChar w:fldCharType="begin"/>
        </w:r>
        <w:r w:rsidR="007A7241">
          <w:rPr>
            <w:noProof/>
            <w:webHidden/>
          </w:rPr>
          <w:instrText xml:space="preserve"> PAGEREF _Toc349880377 \h </w:instrText>
        </w:r>
        <w:r w:rsidR="007A7241">
          <w:rPr>
            <w:noProof/>
            <w:webHidden/>
          </w:rPr>
        </w:r>
        <w:r w:rsidR="007A7241">
          <w:rPr>
            <w:noProof/>
            <w:webHidden/>
          </w:rPr>
          <w:fldChar w:fldCharType="separate"/>
        </w:r>
        <w:r w:rsidR="007A7241">
          <w:rPr>
            <w:noProof/>
            <w:webHidden/>
          </w:rPr>
          <w:t>10</w:t>
        </w:r>
        <w:r w:rsidR="007A7241">
          <w:rPr>
            <w:noProof/>
            <w:webHidden/>
          </w:rPr>
          <w:fldChar w:fldCharType="end"/>
        </w:r>
      </w:hyperlink>
    </w:p>
    <w:p w14:paraId="603C8791" w14:textId="77777777" w:rsidR="007A7241" w:rsidRDefault="00EB58CF">
      <w:pPr>
        <w:pStyle w:val="TOC2"/>
        <w:rPr>
          <w:rFonts w:asciiTheme="minorHAnsi" w:eastAsiaTheme="minorEastAsia" w:hAnsiTheme="minorHAnsi" w:cstheme="minorBidi"/>
          <w:bCs w:val="0"/>
          <w:noProof/>
          <w:szCs w:val="22"/>
          <w:lang w:val="nl-NL" w:eastAsia="nl-NL"/>
        </w:rPr>
      </w:pPr>
      <w:hyperlink w:anchor="_Toc349880378" w:history="1">
        <w:r w:rsidR="007A7241" w:rsidRPr="001B75D4">
          <w:rPr>
            <w:rStyle w:val="Hyperlink"/>
            <w:noProof/>
          </w:rPr>
          <w:t>4.4</w:t>
        </w:r>
        <w:r w:rsidR="007A7241">
          <w:rPr>
            <w:rFonts w:asciiTheme="minorHAnsi" w:eastAsiaTheme="minorEastAsia" w:hAnsiTheme="minorHAnsi" w:cstheme="minorBidi"/>
            <w:bCs w:val="0"/>
            <w:noProof/>
            <w:szCs w:val="22"/>
            <w:lang w:val="nl-NL" w:eastAsia="nl-NL"/>
          </w:rPr>
          <w:tab/>
        </w:r>
        <w:r w:rsidR="007A7241" w:rsidRPr="001B75D4">
          <w:rPr>
            <w:rStyle w:val="Hyperlink"/>
            <w:noProof/>
          </w:rPr>
          <w:t>Liability</w:t>
        </w:r>
        <w:r w:rsidR="007A7241">
          <w:rPr>
            <w:noProof/>
            <w:webHidden/>
          </w:rPr>
          <w:tab/>
        </w:r>
        <w:r w:rsidR="007A7241">
          <w:rPr>
            <w:noProof/>
            <w:webHidden/>
          </w:rPr>
          <w:fldChar w:fldCharType="begin"/>
        </w:r>
        <w:r w:rsidR="007A7241">
          <w:rPr>
            <w:noProof/>
            <w:webHidden/>
          </w:rPr>
          <w:instrText xml:space="preserve"> PAGEREF _Toc349880378 \h </w:instrText>
        </w:r>
        <w:r w:rsidR="007A7241">
          <w:rPr>
            <w:noProof/>
            <w:webHidden/>
          </w:rPr>
        </w:r>
        <w:r w:rsidR="007A7241">
          <w:rPr>
            <w:noProof/>
            <w:webHidden/>
          </w:rPr>
          <w:fldChar w:fldCharType="separate"/>
        </w:r>
        <w:r w:rsidR="007A7241">
          <w:rPr>
            <w:noProof/>
            <w:webHidden/>
          </w:rPr>
          <w:t>11</w:t>
        </w:r>
        <w:r w:rsidR="007A7241">
          <w:rPr>
            <w:noProof/>
            <w:webHidden/>
          </w:rPr>
          <w:fldChar w:fldCharType="end"/>
        </w:r>
      </w:hyperlink>
    </w:p>
    <w:p w14:paraId="0D29AF7A" w14:textId="77777777" w:rsidR="007A7241" w:rsidRDefault="00EB58CF">
      <w:pPr>
        <w:pStyle w:val="TOC1"/>
        <w:rPr>
          <w:rFonts w:asciiTheme="minorHAnsi" w:eastAsiaTheme="minorEastAsia" w:hAnsiTheme="minorHAnsi" w:cstheme="minorBidi"/>
          <w:b w:val="0"/>
          <w:bCs w:val="0"/>
          <w:caps w:val="0"/>
          <w:noProof/>
          <w:szCs w:val="22"/>
          <w:lang w:val="nl-NL" w:eastAsia="nl-NL"/>
        </w:rPr>
      </w:pPr>
      <w:hyperlink w:anchor="_Toc349880379" w:history="1">
        <w:r w:rsidR="007A7241" w:rsidRPr="001B75D4">
          <w:rPr>
            <w:rStyle w:val="Hyperlink"/>
            <w:noProof/>
          </w:rPr>
          <w:t>5</w:t>
        </w:r>
        <w:r w:rsidR="007A7241">
          <w:rPr>
            <w:rFonts w:asciiTheme="minorHAnsi" w:eastAsiaTheme="minorEastAsia" w:hAnsiTheme="minorHAnsi" w:cstheme="minorBidi"/>
            <w:b w:val="0"/>
            <w:bCs w:val="0"/>
            <w:caps w:val="0"/>
            <w:noProof/>
            <w:szCs w:val="22"/>
            <w:lang w:val="nl-NL" w:eastAsia="nl-NL"/>
          </w:rPr>
          <w:tab/>
        </w:r>
        <w:r w:rsidR="007A7241" w:rsidRPr="001B75D4">
          <w:rPr>
            <w:rStyle w:val="Hyperlink"/>
            <w:noProof/>
          </w:rPr>
          <w:t>Technical Aspects</w:t>
        </w:r>
        <w:r w:rsidR="007A7241">
          <w:rPr>
            <w:noProof/>
            <w:webHidden/>
          </w:rPr>
          <w:tab/>
        </w:r>
        <w:r w:rsidR="007A7241">
          <w:rPr>
            <w:noProof/>
            <w:webHidden/>
          </w:rPr>
          <w:fldChar w:fldCharType="begin"/>
        </w:r>
        <w:r w:rsidR="007A7241">
          <w:rPr>
            <w:noProof/>
            <w:webHidden/>
          </w:rPr>
          <w:instrText xml:space="preserve"> PAGEREF _Toc349880379 \h </w:instrText>
        </w:r>
        <w:r w:rsidR="007A7241">
          <w:rPr>
            <w:noProof/>
            <w:webHidden/>
          </w:rPr>
        </w:r>
        <w:r w:rsidR="007A7241">
          <w:rPr>
            <w:noProof/>
            <w:webHidden/>
          </w:rPr>
          <w:fldChar w:fldCharType="separate"/>
        </w:r>
        <w:r w:rsidR="007A7241">
          <w:rPr>
            <w:noProof/>
            <w:webHidden/>
          </w:rPr>
          <w:t>11</w:t>
        </w:r>
        <w:r w:rsidR="007A7241">
          <w:rPr>
            <w:noProof/>
            <w:webHidden/>
          </w:rPr>
          <w:fldChar w:fldCharType="end"/>
        </w:r>
      </w:hyperlink>
    </w:p>
    <w:p w14:paraId="133DA115" w14:textId="77777777" w:rsidR="007A7241" w:rsidRDefault="00EB58CF">
      <w:pPr>
        <w:pStyle w:val="TOC2"/>
        <w:rPr>
          <w:rFonts w:asciiTheme="minorHAnsi" w:eastAsiaTheme="minorEastAsia" w:hAnsiTheme="minorHAnsi" w:cstheme="minorBidi"/>
          <w:bCs w:val="0"/>
          <w:noProof/>
          <w:szCs w:val="22"/>
          <w:lang w:val="nl-NL" w:eastAsia="nl-NL"/>
        </w:rPr>
      </w:pPr>
      <w:hyperlink w:anchor="_Toc349880380" w:history="1">
        <w:r w:rsidR="007A7241" w:rsidRPr="001B75D4">
          <w:rPr>
            <w:rStyle w:val="Hyperlink"/>
            <w:noProof/>
          </w:rPr>
          <w:t>5.1</w:t>
        </w:r>
        <w:r w:rsidR="007A7241">
          <w:rPr>
            <w:rFonts w:asciiTheme="minorHAnsi" w:eastAsiaTheme="minorEastAsia" w:hAnsiTheme="minorHAnsi" w:cstheme="minorBidi"/>
            <w:bCs w:val="0"/>
            <w:noProof/>
            <w:szCs w:val="22"/>
            <w:lang w:val="nl-NL" w:eastAsia="nl-NL"/>
          </w:rPr>
          <w:tab/>
        </w:r>
        <w:r w:rsidR="007A7241" w:rsidRPr="001B75D4">
          <w:rPr>
            <w:rStyle w:val="Hyperlink"/>
            <w:noProof/>
          </w:rPr>
          <w:t>Quality control</w:t>
        </w:r>
        <w:r w:rsidR="007A7241">
          <w:rPr>
            <w:noProof/>
            <w:webHidden/>
          </w:rPr>
          <w:tab/>
        </w:r>
        <w:r w:rsidR="007A7241">
          <w:rPr>
            <w:noProof/>
            <w:webHidden/>
          </w:rPr>
          <w:fldChar w:fldCharType="begin"/>
        </w:r>
        <w:r w:rsidR="007A7241">
          <w:rPr>
            <w:noProof/>
            <w:webHidden/>
          </w:rPr>
          <w:instrText xml:space="preserve"> PAGEREF _Toc349880380 \h </w:instrText>
        </w:r>
        <w:r w:rsidR="007A7241">
          <w:rPr>
            <w:noProof/>
            <w:webHidden/>
          </w:rPr>
        </w:r>
        <w:r w:rsidR="007A7241">
          <w:rPr>
            <w:noProof/>
            <w:webHidden/>
          </w:rPr>
          <w:fldChar w:fldCharType="separate"/>
        </w:r>
        <w:r w:rsidR="007A7241">
          <w:rPr>
            <w:noProof/>
            <w:webHidden/>
          </w:rPr>
          <w:t>11</w:t>
        </w:r>
        <w:r w:rsidR="007A7241">
          <w:rPr>
            <w:noProof/>
            <w:webHidden/>
          </w:rPr>
          <w:fldChar w:fldCharType="end"/>
        </w:r>
      </w:hyperlink>
    </w:p>
    <w:p w14:paraId="3E595A3A" w14:textId="77777777" w:rsidR="007A7241" w:rsidRDefault="00EB58CF">
      <w:pPr>
        <w:pStyle w:val="TOC2"/>
        <w:rPr>
          <w:rFonts w:asciiTheme="minorHAnsi" w:eastAsiaTheme="minorEastAsia" w:hAnsiTheme="minorHAnsi" w:cstheme="minorBidi"/>
          <w:bCs w:val="0"/>
          <w:noProof/>
          <w:szCs w:val="22"/>
          <w:lang w:val="nl-NL" w:eastAsia="nl-NL"/>
        </w:rPr>
      </w:pPr>
      <w:hyperlink w:anchor="_Toc349880381" w:history="1">
        <w:r w:rsidR="007A7241" w:rsidRPr="001B75D4">
          <w:rPr>
            <w:rStyle w:val="Hyperlink"/>
            <w:noProof/>
          </w:rPr>
          <w:t>5.2</w:t>
        </w:r>
        <w:r w:rsidR="007A7241">
          <w:rPr>
            <w:rFonts w:asciiTheme="minorHAnsi" w:eastAsiaTheme="minorEastAsia" w:hAnsiTheme="minorHAnsi" w:cstheme="minorBidi"/>
            <w:bCs w:val="0"/>
            <w:noProof/>
            <w:szCs w:val="22"/>
            <w:lang w:val="nl-NL" w:eastAsia="nl-NL"/>
          </w:rPr>
          <w:tab/>
        </w:r>
        <w:r w:rsidR="007A7241" w:rsidRPr="001B75D4">
          <w:rPr>
            <w:rStyle w:val="Hyperlink"/>
            <w:noProof/>
          </w:rPr>
          <w:t>VDL aspects</w:t>
        </w:r>
        <w:r w:rsidR="007A7241">
          <w:rPr>
            <w:noProof/>
            <w:webHidden/>
          </w:rPr>
          <w:tab/>
        </w:r>
        <w:r w:rsidR="007A7241">
          <w:rPr>
            <w:noProof/>
            <w:webHidden/>
          </w:rPr>
          <w:fldChar w:fldCharType="begin"/>
        </w:r>
        <w:r w:rsidR="007A7241">
          <w:rPr>
            <w:noProof/>
            <w:webHidden/>
          </w:rPr>
          <w:instrText xml:space="preserve"> PAGEREF _Toc349880381 \h </w:instrText>
        </w:r>
        <w:r w:rsidR="007A7241">
          <w:rPr>
            <w:noProof/>
            <w:webHidden/>
          </w:rPr>
        </w:r>
        <w:r w:rsidR="007A7241">
          <w:rPr>
            <w:noProof/>
            <w:webHidden/>
          </w:rPr>
          <w:fldChar w:fldCharType="separate"/>
        </w:r>
        <w:r w:rsidR="007A7241">
          <w:rPr>
            <w:noProof/>
            <w:webHidden/>
          </w:rPr>
          <w:t>11</w:t>
        </w:r>
        <w:r w:rsidR="007A7241">
          <w:rPr>
            <w:noProof/>
            <w:webHidden/>
          </w:rPr>
          <w:fldChar w:fldCharType="end"/>
        </w:r>
      </w:hyperlink>
    </w:p>
    <w:p w14:paraId="04E7345F" w14:textId="77777777" w:rsidR="00DC1CA6" w:rsidRDefault="007A7241" w:rsidP="00433E2D">
      <w:pPr>
        <w:outlineLvl w:val="1"/>
        <w:rPr>
          <w:rFonts w:cs="Arial"/>
        </w:rPr>
      </w:pPr>
      <w:r>
        <w:rPr>
          <w:rFonts w:cs="Arial"/>
        </w:rPr>
        <w:fldChar w:fldCharType="end"/>
      </w:r>
    </w:p>
    <w:p w14:paraId="34D0D70F" w14:textId="77777777" w:rsidR="00986D5A" w:rsidRDefault="00986D5A" w:rsidP="00986D5A">
      <w:pPr>
        <w:pStyle w:val="Title"/>
      </w:pPr>
      <w:bookmarkStart w:id="2" w:name="_Toc349880361"/>
      <w:r>
        <w:t>Index of Figures</w:t>
      </w:r>
      <w:bookmarkEnd w:id="2"/>
    </w:p>
    <w:p w14:paraId="4AD73D48" w14:textId="77777777" w:rsidR="00DA6E13" w:rsidRDefault="00C92711">
      <w:pPr>
        <w:pStyle w:val="TableofFigures"/>
        <w:rPr>
          <w:rFonts w:asciiTheme="minorHAnsi" w:eastAsiaTheme="minorEastAsia" w:hAnsiTheme="minorHAnsi" w:cstheme="minorBidi"/>
          <w:noProof/>
          <w:szCs w:val="22"/>
          <w:lang w:val="nl-NL" w:eastAsia="nl-NL"/>
        </w:rPr>
      </w:pPr>
      <w:r>
        <w:fldChar w:fldCharType="begin"/>
      </w:r>
      <w:r w:rsidR="00986D5A">
        <w:instrText xml:space="preserve"> TOC \h \z \t "Figure_#" \c </w:instrText>
      </w:r>
      <w:r>
        <w:fldChar w:fldCharType="separate"/>
      </w:r>
      <w:hyperlink w:anchor="_Toc349879723" w:history="1">
        <w:r w:rsidR="00DA6E13" w:rsidRPr="00432575">
          <w:rPr>
            <w:rStyle w:val="Hyperlink"/>
            <w:noProof/>
          </w:rPr>
          <w:t>Figure 1</w:t>
        </w:r>
        <w:r w:rsidR="00DA6E13">
          <w:rPr>
            <w:rFonts w:asciiTheme="minorHAnsi" w:eastAsiaTheme="minorEastAsia" w:hAnsiTheme="minorHAnsi" w:cstheme="minorBidi"/>
            <w:noProof/>
            <w:szCs w:val="22"/>
            <w:lang w:val="nl-NL" w:eastAsia="nl-NL"/>
          </w:rPr>
          <w:tab/>
        </w:r>
        <w:r w:rsidR="00DA6E13" w:rsidRPr="00432575">
          <w:rPr>
            <w:rStyle w:val="Hyperlink"/>
            <w:noProof/>
          </w:rPr>
          <w:t>Decision making diagram</w:t>
        </w:r>
        <w:r w:rsidR="00DA6E13">
          <w:rPr>
            <w:noProof/>
            <w:webHidden/>
          </w:rPr>
          <w:tab/>
        </w:r>
        <w:r w:rsidR="00DA6E13">
          <w:rPr>
            <w:noProof/>
            <w:webHidden/>
          </w:rPr>
          <w:fldChar w:fldCharType="begin"/>
        </w:r>
        <w:r w:rsidR="00DA6E13">
          <w:rPr>
            <w:noProof/>
            <w:webHidden/>
          </w:rPr>
          <w:instrText xml:space="preserve"> PAGEREF _Toc349879723 \h </w:instrText>
        </w:r>
        <w:r w:rsidR="00DA6E13">
          <w:rPr>
            <w:noProof/>
            <w:webHidden/>
          </w:rPr>
        </w:r>
        <w:r w:rsidR="00DA6E13">
          <w:rPr>
            <w:noProof/>
            <w:webHidden/>
          </w:rPr>
          <w:fldChar w:fldCharType="separate"/>
        </w:r>
        <w:r w:rsidR="00DA6E13">
          <w:rPr>
            <w:noProof/>
            <w:webHidden/>
          </w:rPr>
          <w:t>7</w:t>
        </w:r>
        <w:r w:rsidR="00DA6E13">
          <w:rPr>
            <w:noProof/>
            <w:webHidden/>
          </w:rPr>
          <w:fldChar w:fldCharType="end"/>
        </w:r>
      </w:hyperlink>
    </w:p>
    <w:p w14:paraId="3E56BD09" w14:textId="77777777" w:rsidR="00986D5A" w:rsidRPr="00371BEF" w:rsidRDefault="00C92711" w:rsidP="00380C7B">
      <w:r>
        <w:fldChar w:fldCharType="end"/>
      </w:r>
    </w:p>
    <w:p w14:paraId="209EDFDB" w14:textId="77777777" w:rsidR="009E1230" w:rsidRPr="00371BEF" w:rsidRDefault="00460028" w:rsidP="00371BEF">
      <w:pPr>
        <w:pStyle w:val="Title"/>
      </w:pPr>
      <w:r w:rsidRPr="00371BEF">
        <w:br w:type="page"/>
      </w:r>
      <w:bookmarkStart w:id="3" w:name="_Toc349880362"/>
      <w:r w:rsidR="00171589" w:rsidRPr="00E44365">
        <w:rPr>
          <w:noProof/>
        </w:rPr>
        <w:lastRenderedPageBreak/>
        <w:t>IALA Guideline on Harmonize</w:t>
      </w:r>
      <w:r w:rsidR="008C5625">
        <w:rPr>
          <w:noProof/>
        </w:rPr>
        <w:t>d implementation of Application-</w:t>
      </w:r>
      <w:r w:rsidR="00171589" w:rsidRPr="00E44365">
        <w:rPr>
          <w:noProof/>
        </w:rPr>
        <w:t>Specific Messages (ASM)</w:t>
      </w:r>
      <w:bookmarkEnd w:id="3"/>
    </w:p>
    <w:p w14:paraId="09FEA962" w14:textId="77777777" w:rsidR="006427BF" w:rsidRPr="00371BEF" w:rsidRDefault="00171589" w:rsidP="00A14A4B">
      <w:pPr>
        <w:pStyle w:val="Heading1"/>
      </w:pPr>
      <w:bookmarkStart w:id="4" w:name="_Toc349880363"/>
      <w:r>
        <w:t>INTRODUCTION</w:t>
      </w:r>
      <w:bookmarkEnd w:id="4"/>
    </w:p>
    <w:p w14:paraId="09B4B965" w14:textId="77777777" w:rsidR="00171589" w:rsidRPr="00E44365" w:rsidRDefault="00171589" w:rsidP="00BD68FF">
      <w:pPr>
        <w:pStyle w:val="BodyText"/>
      </w:pPr>
      <w:r w:rsidRPr="00E44365">
        <w:t xml:space="preserve">Application-Specific Messages (ASM) are messages that have been developed to allow the exchange of information via the Automatic Identification System (AIS) in addition to the standard set of messages defined in ITU-R M.1371-4, </w:t>
      </w:r>
      <w:r w:rsidRPr="00E44365">
        <w:rPr>
          <w:i/>
        </w:rPr>
        <w:t>Technical characteristics for an automatic identification system using time-division multiple access in the VHF maritime mobile band</w:t>
      </w:r>
      <w:r w:rsidRPr="00E44365">
        <w:t>. ITU-R M.1371-4, Annex 5 provides technical guidance on the use of ASMs; this guideline is intended to provide guidance to IALA members on the implementation and use of ASMs that have been described elsewhere and are collected in the IALA ASM collection. RTCM is developing a standard for creation and qualification of ASMs.</w:t>
      </w:r>
    </w:p>
    <w:p w14:paraId="75391248" w14:textId="77777777" w:rsidR="00171589" w:rsidRPr="00E44365" w:rsidRDefault="00171589" w:rsidP="00BD68FF">
      <w:pPr>
        <w:pStyle w:val="BodyText"/>
      </w:pPr>
      <w:r w:rsidRPr="00E44365">
        <w:t xml:space="preserve">IMO SN.1/Circ. 289, </w:t>
      </w:r>
      <w:r w:rsidRPr="00E44365">
        <w:rPr>
          <w:i/>
        </w:rPr>
        <w:t>Guidanc</w:t>
      </w:r>
      <w:r w:rsidR="0009682B">
        <w:rPr>
          <w:i/>
        </w:rPr>
        <w:t>e on the Use of AIS Application-</w:t>
      </w:r>
      <w:r w:rsidRPr="00E44365">
        <w:rPr>
          <w:i/>
        </w:rPr>
        <w:t>Specific Messages</w:t>
      </w:r>
      <w:r w:rsidRPr="00E44365">
        <w:t xml:space="preserve">, provides </w:t>
      </w:r>
      <w:r w:rsidR="0009682B" w:rsidRPr="00E44365">
        <w:t>additional</w:t>
      </w:r>
      <w:r w:rsidRPr="00E44365">
        <w:t xml:space="preserve"> information on use of ASMs and includes a listing of </w:t>
      </w:r>
      <w:r w:rsidR="0009682B">
        <w:t>ASM</w:t>
      </w:r>
      <w:r w:rsidRPr="00E44365">
        <w:t xml:space="preserve"> which are recommended for international use. SN.1/Circ. 289 expanded upon seven test messages contained in SN.1/Circ. 236, which was superseded by SN.</w:t>
      </w:r>
      <w:r w:rsidR="00BD68FF">
        <w:t>1/Circ. 289 on 01 January 2013.</w:t>
      </w:r>
    </w:p>
    <w:p w14:paraId="297F5602" w14:textId="77777777" w:rsidR="00171589" w:rsidRPr="00E44365" w:rsidRDefault="00171589" w:rsidP="00BD68FF">
      <w:pPr>
        <w:pStyle w:val="BodyText"/>
      </w:pPr>
      <w:r w:rsidRPr="00E44365">
        <w:t>In addition to the messages in ITU and IMO documents, competent authorities have developed their own regional messages for use in addressing specific requirements they have identified.  In some cases, different authorities have developed separate messages to address similar requirements.  This has led to a lack of harmonization, where shipboard equipment may be required to be able to decode/encode several different ASMs in order to receive/send the same information (e.g., met/hydro information).  This guideline will address actions that are intended to aid in harmonization, including the establishment and use of the IALA AIS ASM collection.  The inten</w:t>
      </w:r>
      <w:r>
        <w:t>d</w:t>
      </w:r>
      <w:r w:rsidRPr="00E44365">
        <w:t>ed use of the collection is to promote harmonization through:</w:t>
      </w:r>
    </w:p>
    <w:p w14:paraId="15135C54" w14:textId="77777777" w:rsidR="00171589" w:rsidRPr="00E44365" w:rsidRDefault="00171589" w:rsidP="00BD68FF">
      <w:pPr>
        <w:pStyle w:val="List1"/>
      </w:pPr>
      <w:r w:rsidRPr="00E44365">
        <w:t xml:space="preserve">providing a </w:t>
      </w:r>
      <w:proofErr w:type="spellStart"/>
      <w:r w:rsidRPr="00E44365">
        <w:t>catalog</w:t>
      </w:r>
      <w:proofErr w:type="spellEnd"/>
      <w:r w:rsidRPr="00E44365">
        <w:t xml:space="preserve"> of messages for </w:t>
      </w:r>
      <w:r w:rsidR="00A7645E" w:rsidRPr="00E44365">
        <w:t>entities</w:t>
      </w:r>
      <w:r w:rsidRPr="00E44365">
        <w:t xml:space="preserve"> to consider for use to meet identified requirements and;</w:t>
      </w:r>
    </w:p>
    <w:p w14:paraId="22C9AE93" w14:textId="77777777" w:rsidR="00171589" w:rsidRPr="00E44365" w:rsidRDefault="00171589" w:rsidP="00BD68FF">
      <w:pPr>
        <w:pStyle w:val="List1"/>
      </w:pPr>
      <w:proofErr w:type="gramStart"/>
      <w:r w:rsidRPr="00E44365">
        <w:t>provide</w:t>
      </w:r>
      <w:proofErr w:type="gramEnd"/>
      <w:r w:rsidRPr="00E44365">
        <w:t xml:space="preserve"> equipment manufacturers with a reference for messages they ma</w:t>
      </w:r>
      <w:r w:rsidR="00BD68FF">
        <w:t>y implement in their equipment.</w:t>
      </w:r>
    </w:p>
    <w:p w14:paraId="2E3B0FC0" w14:textId="77777777" w:rsidR="00171589" w:rsidRDefault="00171589" w:rsidP="00BD68FF">
      <w:pPr>
        <w:pStyle w:val="BodyText"/>
      </w:pPr>
      <w:r w:rsidRPr="00E44365">
        <w:t>While portrayal is outside the scope of this Guideline, IMO has also issued SN</w:t>
      </w:r>
      <w:r>
        <w:t>.1</w:t>
      </w:r>
      <w:r w:rsidRPr="00E44365">
        <w:t xml:space="preserve">/Circ. 290, Guidance for the Presentation and Display of AIS </w:t>
      </w:r>
      <w:r w:rsidR="0009682B">
        <w:t>ASM</w:t>
      </w:r>
      <w:r w:rsidRPr="00E44365">
        <w:t xml:space="preserve"> Information. When considering the use of ASMs this Guideline should be consulted.</w:t>
      </w:r>
    </w:p>
    <w:p w14:paraId="2AD80421" w14:textId="77777777" w:rsidR="00171589" w:rsidRDefault="00171589" w:rsidP="00BD68FF">
      <w:pPr>
        <w:pStyle w:val="Heading1"/>
      </w:pPr>
      <w:bookmarkStart w:id="5" w:name="_Toc349880364"/>
      <w:r w:rsidRPr="00171589">
        <w:t>SCOPE</w:t>
      </w:r>
      <w:bookmarkEnd w:id="5"/>
    </w:p>
    <w:p w14:paraId="3C23357D" w14:textId="77777777" w:rsidR="00BD68FF" w:rsidRDefault="004A7C25" w:rsidP="004A7C25">
      <w:pPr>
        <w:pStyle w:val="BodyText"/>
      </w:pPr>
      <w:r w:rsidRPr="00E44365">
        <w:t xml:space="preserve">This Guideline describes how </w:t>
      </w:r>
      <w:r w:rsidR="008C5625">
        <w:t>ASMs</w:t>
      </w:r>
      <w:r w:rsidRPr="00E44365">
        <w:t xml:space="preserve"> should be implemented in a harmonised manner, following IALA Recommendation e-NAV - 144, “IALA Recommendation on Harmonized implementation of Application Specific Messages (ASM)”</w:t>
      </w:r>
    </w:p>
    <w:p w14:paraId="2DC7CB89" w14:textId="77777777" w:rsidR="00FF5676" w:rsidRDefault="00FF5676" w:rsidP="00FF5676">
      <w:pPr>
        <w:pStyle w:val="Heading1"/>
      </w:pPr>
      <w:bookmarkStart w:id="6" w:name="_Toc349880365"/>
      <w:r>
        <w:t>OVERVIEW / EXPLANATION</w:t>
      </w:r>
      <w:bookmarkEnd w:id="6"/>
    </w:p>
    <w:p w14:paraId="64D8196A" w14:textId="77777777" w:rsidR="00FF5676" w:rsidRPr="00E44365" w:rsidRDefault="00FF5676" w:rsidP="00FF5676">
      <w:pPr>
        <w:pStyle w:val="Heading2"/>
      </w:pPr>
      <w:bookmarkStart w:id="7" w:name="_Toc297712700"/>
      <w:bookmarkStart w:id="8" w:name="_Toc297883055"/>
      <w:bookmarkStart w:id="9" w:name="_Toc349880366"/>
      <w:r w:rsidRPr="00E44365">
        <w:t>Purpose and scope of AIS Application-Specific Messages</w:t>
      </w:r>
      <w:bookmarkEnd w:id="7"/>
      <w:bookmarkEnd w:id="8"/>
      <w:bookmarkEnd w:id="9"/>
    </w:p>
    <w:p w14:paraId="5153DEC2" w14:textId="77777777" w:rsidR="00FF5676" w:rsidRPr="00E44365" w:rsidRDefault="00FF5676" w:rsidP="00FF5676">
      <w:pPr>
        <w:pStyle w:val="BodyText"/>
      </w:pPr>
      <w:r w:rsidRPr="00E44365">
        <w:t xml:space="preserve">As described in IMO </w:t>
      </w:r>
      <w:r w:rsidRPr="00F831ED">
        <w:t>SN</w:t>
      </w:r>
      <w:r>
        <w:t>.1</w:t>
      </w:r>
      <w:r w:rsidRPr="00F831ED">
        <w:t>/</w:t>
      </w:r>
      <w:r w:rsidRPr="00E44365">
        <w:t xml:space="preserve">Circ. 289 AIS was originally developed as a means for positive identification and tracking of ships. AIS accomplishes this by transmitting and receiving static, dynamic, and voyage-related data about ships, as well as allowing for the transmission of short safety-related messages. </w:t>
      </w:r>
      <w:proofErr w:type="gramStart"/>
      <w:r w:rsidRPr="00E44365">
        <w:t>AIS has</w:t>
      </w:r>
      <w:proofErr w:type="gramEnd"/>
      <w:r w:rsidRPr="00E44365">
        <w:t xml:space="preserve"> been found to be beneficial to the safety of navigation and protection of the environment by facilitating the monitoring of maritime traffic and by providing various basic services. In particular, AIS may be used to transmit of </w:t>
      </w:r>
      <w:r w:rsidR="0009682B">
        <w:t>ASM</w:t>
      </w:r>
      <w:r w:rsidRPr="00E44365">
        <w:t xml:space="preserve"> as a means for certain t</w:t>
      </w:r>
      <w:r>
        <w:t>ypes of limited communications.</w:t>
      </w:r>
    </w:p>
    <w:p w14:paraId="19959DDB" w14:textId="77777777" w:rsidR="00FF5676" w:rsidRPr="00E44365" w:rsidRDefault="00CF0B86" w:rsidP="00FF5676">
      <w:pPr>
        <w:pStyle w:val="BodyText"/>
      </w:pPr>
      <w:r>
        <w:t>ASM</w:t>
      </w:r>
      <w:r w:rsidR="00FF5676" w:rsidRPr="00E44365">
        <w:t xml:space="preserve"> may be either addressed or broadcast. The content and format of the </w:t>
      </w:r>
      <w:r w:rsidR="0009682B">
        <w:t>ASM</w:t>
      </w:r>
      <w:r w:rsidR="00FF5676" w:rsidRPr="00E44365">
        <w:t xml:space="preserve"> can be tailored to support different applications.</w:t>
      </w:r>
    </w:p>
    <w:p w14:paraId="1BD5AB2F" w14:textId="77777777" w:rsidR="00FF5676" w:rsidRPr="00E44365" w:rsidRDefault="0009682B" w:rsidP="00FF5676">
      <w:pPr>
        <w:pStyle w:val="BodyText"/>
      </w:pPr>
      <w:r>
        <w:lastRenderedPageBreak/>
        <w:t>ASMs</w:t>
      </w:r>
      <w:r w:rsidR="00FF5676" w:rsidRPr="00E44365">
        <w:t xml:space="preserve"> may provide a variety of capabilities for pre-defined inf</w:t>
      </w:r>
      <w:r w:rsidR="00FF5676">
        <w:t>ormation packages. For example:</w:t>
      </w:r>
    </w:p>
    <w:p w14:paraId="6F14EEA2" w14:textId="77777777" w:rsidR="00FF5676" w:rsidRPr="00E44365" w:rsidRDefault="00FF5676" w:rsidP="00FF5676">
      <w:pPr>
        <w:pStyle w:val="BodyText"/>
        <w:ind w:left="720" w:right="720"/>
      </w:pPr>
      <w:r w:rsidRPr="00E44365">
        <w:t>Ships may report information to other ships and shore stations; shore stations may report navigation information, conditions and warnings; and ship reporting may be simplified.</w:t>
      </w:r>
    </w:p>
    <w:p w14:paraId="11139E69" w14:textId="77777777" w:rsidR="00FF5676" w:rsidRPr="00E44365" w:rsidRDefault="00FF5676" w:rsidP="00FF5676">
      <w:pPr>
        <w:pStyle w:val="BodyText"/>
      </w:pPr>
      <w:r w:rsidRPr="00FF5676">
        <w:t xml:space="preserve">It is also possible for one station to interrogate another station for a specific message and automatically receive the requested information. </w:t>
      </w:r>
      <w:r w:rsidR="0009682B">
        <w:t>ASMs</w:t>
      </w:r>
      <w:r w:rsidRPr="00FF5676">
        <w:t xml:space="preserve"> may reduce verbal communications and enhance reliable information exchange and reduce operator's workload. </w:t>
      </w:r>
      <w:r w:rsidR="0009682B">
        <w:t>ASMs</w:t>
      </w:r>
      <w:r w:rsidRPr="00FF5676">
        <w:t xml:space="preserve"> are intended to augment but not replace standard services such as the Global Maritime Distress and Safety System (GMDSS) and Se</w:t>
      </w:r>
      <w:r>
        <w:t>arch and Rescue Services (SAR).</w:t>
      </w:r>
    </w:p>
    <w:p w14:paraId="38B0E8CD" w14:textId="77777777" w:rsidR="00FF5676" w:rsidRPr="00E44365" w:rsidRDefault="0009682B" w:rsidP="00FF5676">
      <w:pPr>
        <w:pStyle w:val="BodyText"/>
      </w:pPr>
      <w:r>
        <w:t>ASMs</w:t>
      </w:r>
      <w:r w:rsidR="00FF5676" w:rsidRPr="00E44365">
        <w:t xml:space="preserve"> are a quick way to get important information through the VDL in small predefined packages. A ship, for example, can use </w:t>
      </w:r>
      <w:r>
        <w:t>ASMs</w:t>
      </w:r>
      <w:r w:rsidR="00FF5676" w:rsidRPr="00E44365">
        <w:t xml:space="preserve"> to transmit important details such as: dangerous cargo information, number of persons on board, extended ship static and voyage-related data and route information. Similarly, a shore station can broadcast details such as: Met/Hydro, tidal window, environmental, etc. </w:t>
      </w:r>
      <w:r w:rsidR="00FF5676">
        <w:t>a</w:t>
      </w:r>
      <w:r w:rsidR="00FF5676" w:rsidRPr="00E44365">
        <w:t>s indicated in SN</w:t>
      </w:r>
      <w:r w:rsidR="00FF5676">
        <w:t>.1</w:t>
      </w:r>
      <w:r w:rsidR="00FF5676" w:rsidRPr="00E44365">
        <w:t>/</w:t>
      </w:r>
      <w:proofErr w:type="spellStart"/>
      <w:r w:rsidR="00FF5676" w:rsidRPr="00E44365">
        <w:t>Circ</w:t>
      </w:r>
      <w:proofErr w:type="spellEnd"/>
      <w:r w:rsidR="00FF5676" w:rsidRPr="00E44365">
        <w:t xml:space="preserve"> 289.</w:t>
      </w:r>
    </w:p>
    <w:p w14:paraId="75DFE553" w14:textId="77777777" w:rsidR="00FF5676" w:rsidRPr="00E44365" w:rsidRDefault="00FF5676" w:rsidP="00FF5676">
      <w:pPr>
        <w:pStyle w:val="Heading2"/>
      </w:pPr>
      <w:bookmarkStart w:id="10" w:name="_Toc297712701"/>
      <w:bookmarkStart w:id="11" w:name="_Toc297883056"/>
      <w:bookmarkStart w:id="12" w:name="_Toc349880367"/>
      <w:r w:rsidRPr="00E44365">
        <w:t>ASMs in use with e-Navigation</w:t>
      </w:r>
      <w:bookmarkEnd w:id="10"/>
      <w:bookmarkEnd w:id="11"/>
      <w:bookmarkEnd w:id="12"/>
    </w:p>
    <w:p w14:paraId="296D8DBA" w14:textId="77777777" w:rsidR="00FF5676" w:rsidRPr="00E44365" w:rsidRDefault="00FF5676" w:rsidP="00FF5676">
      <w:pPr>
        <w:pStyle w:val="BodyText"/>
      </w:pPr>
      <w:r w:rsidRPr="00FF5676">
        <w:t>ASMs are expected to be extensively used in e-Navigation and are already used in different parts of the world including the Saint Lawrence Seaway, Panama Canal, Malacca strait, etc…</w:t>
      </w:r>
    </w:p>
    <w:p w14:paraId="6AE2D3B0" w14:textId="77777777" w:rsidR="00FF5676" w:rsidRPr="00E44365" w:rsidRDefault="00FF5676" w:rsidP="00FF5676">
      <w:pPr>
        <w:pStyle w:val="BodyText"/>
      </w:pPr>
      <w:r w:rsidRPr="00E44365">
        <w:t xml:space="preserve">As an expected e-Navigation tool, the </w:t>
      </w:r>
      <w:r w:rsidR="0009682B">
        <w:t>ASMs</w:t>
      </w:r>
      <w:r w:rsidRPr="00E44365">
        <w:t xml:space="preserve"> could become a useful method of communicating simple messages containing relevant information for both the ship and the shore station. For example, a ship can interrogate a shore station about navigating facilities in the port/harbour, or a shore station could ask a ship about the version of their ECDIS.  </w:t>
      </w:r>
    </w:p>
    <w:p w14:paraId="1ADFECD8" w14:textId="77777777" w:rsidR="00FF5676" w:rsidRPr="00E44365" w:rsidRDefault="00FF5676" w:rsidP="00FF5676">
      <w:pPr>
        <w:pStyle w:val="Heading2"/>
      </w:pPr>
      <w:bookmarkStart w:id="13" w:name="_Toc297712702"/>
      <w:bookmarkStart w:id="14" w:name="_Toc297883057"/>
      <w:bookmarkStart w:id="15" w:name="_Toc349880368"/>
      <w:r w:rsidRPr="00E44365">
        <w:t>International ASM</w:t>
      </w:r>
      <w:bookmarkEnd w:id="13"/>
      <w:bookmarkEnd w:id="14"/>
      <w:bookmarkEnd w:id="15"/>
    </w:p>
    <w:p w14:paraId="1B8DCF25" w14:textId="77777777" w:rsidR="00FF5676" w:rsidRPr="00E44365" w:rsidRDefault="00FF5676" w:rsidP="00C634CC">
      <w:pPr>
        <w:pStyle w:val="BodyText"/>
      </w:pPr>
      <w:r w:rsidRPr="00E44365">
        <w:t>IMO has defined a number of ASMs (IMO SN</w:t>
      </w:r>
      <w:r>
        <w:t>.1</w:t>
      </w:r>
      <w:r w:rsidRPr="00E44365">
        <w:t xml:space="preserve">/Circ. 289) for international use. These messages are intended to be used all over the world by applications on board </w:t>
      </w:r>
      <w:r>
        <w:t xml:space="preserve">ship </w:t>
      </w:r>
      <w:r w:rsidRPr="00E44365">
        <w:t>and on shore. This was done for harmonization so:</w:t>
      </w:r>
    </w:p>
    <w:p w14:paraId="2A508C85" w14:textId="77777777" w:rsidR="00FF5676" w:rsidRPr="00E44365" w:rsidRDefault="00FF5676" w:rsidP="00C634CC">
      <w:pPr>
        <w:pStyle w:val="Bullet1"/>
      </w:pPr>
      <w:r>
        <w:t>Ship</w:t>
      </w:r>
      <w:r w:rsidRPr="00E44365">
        <w:t xml:space="preserve"> and shore software is </w:t>
      </w:r>
      <w:r>
        <w:t>designed</w:t>
      </w:r>
      <w:r w:rsidRPr="00E44365">
        <w:t xml:space="preserve"> to deal with a limited set of messages;</w:t>
      </w:r>
    </w:p>
    <w:p w14:paraId="6F2B8821" w14:textId="77777777" w:rsidR="00FF5676" w:rsidRPr="00E44365" w:rsidRDefault="00FF5676" w:rsidP="00C634CC">
      <w:pPr>
        <w:pStyle w:val="Bullet1"/>
      </w:pPr>
      <w:r w:rsidRPr="00E44365">
        <w:t>Global consistency for the data contained within the ASM;</w:t>
      </w:r>
    </w:p>
    <w:p w14:paraId="74125491" w14:textId="77777777" w:rsidR="00FF5676" w:rsidRPr="00E44365" w:rsidRDefault="00FF5676" w:rsidP="00C634CC">
      <w:pPr>
        <w:pStyle w:val="Bullet1"/>
      </w:pPr>
      <w:r w:rsidRPr="00E44365">
        <w:t>To avoid a proliferation of ASMs with a similar purpose.</w:t>
      </w:r>
    </w:p>
    <w:p w14:paraId="7E43452B" w14:textId="77777777" w:rsidR="00FF5676" w:rsidRPr="00E44365" w:rsidRDefault="00FF5676" w:rsidP="00FF5676">
      <w:pPr>
        <w:pStyle w:val="Heading2"/>
      </w:pPr>
      <w:bookmarkStart w:id="16" w:name="_Toc297712703"/>
      <w:bookmarkStart w:id="17" w:name="_Toc297883058"/>
      <w:bookmarkStart w:id="18" w:name="_Toc349880369"/>
      <w:r w:rsidRPr="00E44365">
        <w:t>Regional ASM</w:t>
      </w:r>
      <w:bookmarkEnd w:id="16"/>
      <w:bookmarkEnd w:id="17"/>
      <w:bookmarkEnd w:id="18"/>
    </w:p>
    <w:p w14:paraId="75C1849E" w14:textId="77777777" w:rsidR="00FF5676" w:rsidRPr="00E44365" w:rsidRDefault="00FF5676" w:rsidP="00C634CC">
      <w:pPr>
        <w:pStyle w:val="BodyText"/>
      </w:pPr>
      <w:r w:rsidRPr="00E44365">
        <w:t xml:space="preserve">As well as the ASMs for international use, a national competent authority may authorise the use of “regional ASMs” within its territory. IALA maintains a collection of the format and purpose </w:t>
      </w:r>
      <w:r w:rsidR="00C634CC">
        <w:t>of each of these regional ASMs.</w:t>
      </w:r>
    </w:p>
    <w:p w14:paraId="1C09A74C" w14:textId="77777777" w:rsidR="00FF5676" w:rsidRPr="00E44365" w:rsidRDefault="00FF5676" w:rsidP="00C634CC">
      <w:pPr>
        <w:pStyle w:val="BodyText"/>
      </w:pPr>
      <w:r w:rsidRPr="00E44365">
        <w:t xml:space="preserve">Competent authorities may develop these regional ASMs to meet requirements not addressed by international ASMs. </w:t>
      </w:r>
    </w:p>
    <w:p w14:paraId="3963D8DD" w14:textId="77777777" w:rsidR="00FF5676" w:rsidRPr="00E44365" w:rsidRDefault="00FF5676" w:rsidP="00C634CC">
      <w:pPr>
        <w:pStyle w:val="BodyText"/>
      </w:pPr>
      <w:r w:rsidRPr="00E44365">
        <w:t xml:space="preserve">Competent authorities may use ASMs from other authorities in their region. The purpose of this document is to encourage this through the use of the IALA ASM </w:t>
      </w:r>
      <w:r w:rsidR="00C634CC">
        <w:t xml:space="preserve">collection. </w:t>
      </w:r>
    </w:p>
    <w:p w14:paraId="46837059" w14:textId="77777777" w:rsidR="00FF5676" w:rsidRPr="00E44365" w:rsidRDefault="00FF5676" w:rsidP="00C634CC">
      <w:pPr>
        <w:pStyle w:val="BodyText"/>
      </w:pPr>
      <w:r w:rsidRPr="00E44365">
        <w:t>Merits</w:t>
      </w:r>
    </w:p>
    <w:p w14:paraId="3B79ECE9" w14:textId="77777777" w:rsidR="00FF5676" w:rsidRPr="00E44365" w:rsidRDefault="00FF5676" w:rsidP="00C634CC">
      <w:pPr>
        <w:pStyle w:val="Bullet1"/>
        <w:tabs>
          <w:tab w:val="clear" w:pos="720"/>
          <w:tab w:val="num" w:pos="993"/>
        </w:tabs>
        <w:ind w:left="993" w:hanging="426"/>
      </w:pPr>
      <w:r w:rsidRPr="00E44365">
        <w:t>Regional ASMs can be created and implemented quickly, without need for international approval via IMO;</w:t>
      </w:r>
    </w:p>
    <w:p w14:paraId="4F8273AC" w14:textId="77777777" w:rsidR="00FF5676" w:rsidRPr="00E44365" w:rsidRDefault="00FF5676" w:rsidP="00C634CC">
      <w:pPr>
        <w:pStyle w:val="Bullet1"/>
        <w:tabs>
          <w:tab w:val="clear" w:pos="720"/>
          <w:tab w:val="num" w:pos="993"/>
        </w:tabs>
        <w:ind w:left="993" w:hanging="426"/>
      </w:pPr>
      <w:r w:rsidRPr="00E44365">
        <w:t>They can be customised to meet the exact needs of a specific regional application;</w:t>
      </w:r>
    </w:p>
    <w:p w14:paraId="5A9C5CD5" w14:textId="77777777" w:rsidR="00FF5676" w:rsidRPr="00E44365" w:rsidRDefault="00FF5676" w:rsidP="00FF5676">
      <w:pPr>
        <w:pStyle w:val="Bullet1"/>
        <w:tabs>
          <w:tab w:val="clear" w:pos="720"/>
          <w:tab w:val="num" w:pos="993"/>
        </w:tabs>
        <w:ind w:left="993" w:hanging="426"/>
      </w:pPr>
      <w:r w:rsidRPr="00E44365">
        <w:t xml:space="preserve">Local software for use on </w:t>
      </w:r>
      <w:r>
        <w:t>ship</w:t>
      </w:r>
      <w:r w:rsidRPr="00E44365">
        <w:t>, shore, or on a PPU (</w:t>
      </w:r>
      <w:r>
        <w:t>P</w:t>
      </w:r>
      <w:r w:rsidRPr="00E44365">
        <w:t>ortable Pilot Unit) can be tailored to local needs.</w:t>
      </w:r>
    </w:p>
    <w:p w14:paraId="3BA23EEE" w14:textId="77777777" w:rsidR="00FF5676" w:rsidRPr="00E44365" w:rsidRDefault="00FF5676" w:rsidP="00C634CC">
      <w:pPr>
        <w:pStyle w:val="BodyText"/>
      </w:pPr>
      <w:r w:rsidRPr="00E44365">
        <w:t>Demerits</w:t>
      </w:r>
    </w:p>
    <w:p w14:paraId="5A550B59" w14:textId="77777777" w:rsidR="00FF5676" w:rsidRPr="00E44365" w:rsidRDefault="00FF5676" w:rsidP="00C634CC">
      <w:pPr>
        <w:pStyle w:val="Bullet1"/>
        <w:tabs>
          <w:tab w:val="clear" w:pos="720"/>
          <w:tab w:val="num" w:pos="993"/>
        </w:tabs>
        <w:ind w:left="993" w:hanging="426"/>
      </w:pPr>
      <w:r w:rsidRPr="00E44365">
        <w:t xml:space="preserve">Regional ASMs will not be recognised or understood by </w:t>
      </w:r>
      <w:r>
        <w:t>ship</w:t>
      </w:r>
      <w:r w:rsidRPr="00E44365">
        <w:t xml:space="preserve"> (or shore) systems that have not been programmed to use them;</w:t>
      </w:r>
    </w:p>
    <w:p w14:paraId="0BA13BD6" w14:textId="77777777" w:rsidR="00FF5676" w:rsidRPr="00E44365" w:rsidRDefault="00FF5676" w:rsidP="00C634CC">
      <w:pPr>
        <w:pStyle w:val="Bullet2"/>
      </w:pPr>
      <w:r w:rsidRPr="00E44365">
        <w:t>This is a particular problem for ships which move between regions.</w:t>
      </w:r>
    </w:p>
    <w:p w14:paraId="438146CD" w14:textId="77777777" w:rsidR="00FF5676" w:rsidRPr="00E44365" w:rsidRDefault="00FF5676" w:rsidP="00FF5676">
      <w:pPr>
        <w:pStyle w:val="Bullet1"/>
        <w:tabs>
          <w:tab w:val="clear" w:pos="720"/>
          <w:tab w:val="num" w:pos="993"/>
        </w:tabs>
        <w:ind w:left="993" w:hanging="426"/>
      </w:pPr>
      <w:r w:rsidRPr="00E44365">
        <w:lastRenderedPageBreak/>
        <w:t xml:space="preserve">There is the possibility of a proliferation of regional ASMs leading to problems for manufacturers of </w:t>
      </w:r>
      <w:r>
        <w:t>ship</w:t>
      </w:r>
      <w:r w:rsidRPr="00E44365">
        <w:t xml:space="preserve"> and shore hardware and software.</w:t>
      </w:r>
    </w:p>
    <w:p w14:paraId="5185F9F1" w14:textId="77777777" w:rsidR="00FF5676" w:rsidRPr="00E44365" w:rsidRDefault="00FF5676" w:rsidP="00C634CC">
      <w:pPr>
        <w:pStyle w:val="BodyText"/>
      </w:pPr>
      <w:r w:rsidRPr="00E44365">
        <w:t xml:space="preserve">Having recognised both the merits and demerits of regional ASMs, IALA encourages its members </w:t>
      </w:r>
      <w:r>
        <w:t>who</w:t>
      </w:r>
      <w:r w:rsidRPr="00E44365">
        <w:t xml:space="preserve"> manage/control AIS messages to cooperate to harmonise regional ASMs by adopting the following policy.</w:t>
      </w:r>
    </w:p>
    <w:p w14:paraId="1BD279BB" w14:textId="77777777" w:rsidR="00FF5676" w:rsidRPr="00E44365" w:rsidRDefault="00FF5676" w:rsidP="00FF5676">
      <w:pPr>
        <w:rPr>
          <w:noProof/>
          <w:color w:val="0000FF"/>
        </w:rPr>
      </w:pPr>
    </w:p>
    <w:p w14:paraId="7494B2FA" w14:textId="77777777" w:rsidR="00FF5676" w:rsidRPr="00E44365" w:rsidRDefault="00FF5676" w:rsidP="00000661">
      <w:pPr>
        <w:pStyle w:val="List1"/>
        <w:numPr>
          <w:ilvl w:val="0"/>
          <w:numId w:val="16"/>
        </w:numPr>
      </w:pPr>
      <w:r w:rsidRPr="00E44365">
        <w:t>Authorities should check the IALA Collection of ASMs to ensure that the ASM does not already exist in the collection</w:t>
      </w:r>
      <w:r>
        <w:t>,</w:t>
      </w:r>
      <w:r w:rsidRPr="00E44365">
        <w:t xml:space="preserve"> </w:t>
      </w:r>
      <w:r>
        <w:t>a</w:t>
      </w:r>
      <w:r w:rsidRPr="00E44365">
        <w:t xml:space="preserve"> new ASM should not be created </w:t>
      </w:r>
      <w:r>
        <w:t xml:space="preserve">by </w:t>
      </w:r>
      <w:r w:rsidRPr="00E44365">
        <w:t>solely changing the Application Identifier (DAC and FI)</w:t>
      </w:r>
      <w:r>
        <w:t xml:space="preserve"> but rather the authority should use the existing ASM although the DAC is not of the authority. The authority should update the IALA ASM collection to indicate their use</w:t>
      </w:r>
      <w:proofErr w:type="gramStart"/>
      <w:r>
        <w:t>.</w:t>
      </w:r>
      <w:r w:rsidRPr="00E44365">
        <w:t>;</w:t>
      </w:r>
      <w:proofErr w:type="gramEnd"/>
    </w:p>
    <w:p w14:paraId="07A31BEE" w14:textId="77777777" w:rsidR="00FF5676" w:rsidRPr="00E44365" w:rsidRDefault="00FF5676" w:rsidP="00000661">
      <w:pPr>
        <w:pStyle w:val="List1"/>
        <w:numPr>
          <w:ilvl w:val="0"/>
          <w:numId w:val="16"/>
        </w:numPr>
      </w:pPr>
      <w:r w:rsidRPr="00E44365">
        <w:t xml:space="preserve">If requirements are identified to use ASMs, ensure that other users of the AIS VDL in their country are encouraged, as far as possible, to use the international ASMs and the existing regional ASMs in the IALA </w:t>
      </w:r>
      <w:r>
        <w:t xml:space="preserve">ASM </w:t>
      </w:r>
      <w:r w:rsidRPr="00E44365">
        <w:t>Collection;</w:t>
      </w:r>
    </w:p>
    <w:p w14:paraId="17733DB9" w14:textId="77777777" w:rsidR="00FF5676" w:rsidRPr="00E44365" w:rsidRDefault="00FF5676" w:rsidP="00000661">
      <w:pPr>
        <w:pStyle w:val="List1"/>
        <w:numPr>
          <w:ilvl w:val="0"/>
          <w:numId w:val="16"/>
        </w:numPr>
      </w:pPr>
      <w:r w:rsidRPr="00E44365">
        <w:t xml:space="preserve">When a new regional ASM is unavoidable, submit its details for recording in the IALA </w:t>
      </w:r>
      <w:r>
        <w:t xml:space="preserve">ASM </w:t>
      </w:r>
      <w:r w:rsidRPr="00E44365">
        <w:t>Collection;</w:t>
      </w:r>
    </w:p>
    <w:p w14:paraId="3B13A7E4" w14:textId="77777777" w:rsidR="00FF5676" w:rsidRPr="00E44365" w:rsidRDefault="00FF5676" w:rsidP="00000661">
      <w:pPr>
        <w:pStyle w:val="List1"/>
        <w:numPr>
          <w:ilvl w:val="0"/>
          <w:numId w:val="16"/>
        </w:numPr>
      </w:pPr>
      <w:r w:rsidRPr="00E44365">
        <w:t>Establish a means to manage the DAC and FI code allocation for ASMs in their country;</w:t>
      </w:r>
    </w:p>
    <w:p w14:paraId="7C1CACD1" w14:textId="77777777" w:rsidR="00FF5676" w:rsidRPr="00E44365" w:rsidRDefault="00FF5676" w:rsidP="00A06BAF">
      <w:pPr>
        <w:pStyle w:val="List1"/>
        <w:numPr>
          <w:ilvl w:val="0"/>
          <w:numId w:val="16"/>
        </w:numPr>
      </w:pPr>
      <w:r w:rsidRPr="00E44365">
        <w:t>Authorities are encouraged to publish which international and regional ASMs are supported in their area.</w:t>
      </w:r>
      <w:r w:rsidR="00A06BAF">
        <w:br w:type="page"/>
      </w:r>
    </w:p>
    <w:p w14:paraId="731EC9B4" w14:textId="77777777" w:rsidR="0044253A" w:rsidRPr="0044253A" w:rsidRDefault="0044253A" w:rsidP="0044253A">
      <w:pPr>
        <w:pStyle w:val="Heading1"/>
      </w:pPr>
      <w:bookmarkStart w:id="19" w:name="_Toc297712704"/>
      <w:bookmarkStart w:id="20" w:name="_Toc297883059"/>
      <w:bookmarkStart w:id="21" w:name="_Toc349880370"/>
      <w:r w:rsidRPr="0044253A">
        <w:lastRenderedPageBreak/>
        <w:t>Operational aspects</w:t>
      </w:r>
      <w:bookmarkEnd w:id="19"/>
      <w:bookmarkEnd w:id="20"/>
      <w:bookmarkEnd w:id="21"/>
    </w:p>
    <w:p w14:paraId="7F2D0149" w14:textId="77777777" w:rsidR="0044253A" w:rsidRPr="00A06BAF" w:rsidRDefault="0044253A" w:rsidP="00A06BAF">
      <w:pPr>
        <w:pStyle w:val="BodyText"/>
      </w:pPr>
      <w:r w:rsidRPr="00A06BAF">
        <w:t>When using ASMs there are different aspects to be taken in account. This paragraph will give some of those aspects.</w:t>
      </w:r>
    </w:p>
    <w:p w14:paraId="7C975A4E" w14:textId="77777777" w:rsidR="0044253A" w:rsidRPr="0044253A" w:rsidRDefault="0044253A" w:rsidP="0044253A">
      <w:pPr>
        <w:pStyle w:val="Heading2"/>
      </w:pPr>
      <w:bookmarkStart w:id="22" w:name="_Toc297712705"/>
      <w:bookmarkStart w:id="23" w:name="_Toc297883060"/>
      <w:bookmarkStart w:id="24" w:name="_Toc349880371"/>
      <w:r w:rsidRPr="0044253A">
        <w:t>When to use / Why</w:t>
      </w:r>
      <w:bookmarkEnd w:id="22"/>
      <w:bookmarkEnd w:id="23"/>
      <w:bookmarkEnd w:id="24"/>
    </w:p>
    <w:p w14:paraId="55706E3A" w14:textId="77777777" w:rsidR="00A06BAF" w:rsidRDefault="0044253A" w:rsidP="0044253A">
      <w:pPr>
        <w:pStyle w:val="BodyText"/>
        <w:rPr>
          <w:noProof/>
        </w:rPr>
      </w:pPr>
      <w:r w:rsidRPr="00E44365">
        <w:rPr>
          <w:noProof/>
        </w:rPr>
        <w:t>ASMs can provide additional data than that provided by the standard messages in ITU-R M.1371</w:t>
      </w:r>
    </w:p>
    <w:p w14:paraId="554185B4" w14:textId="77777777" w:rsidR="0044253A" w:rsidRPr="00E44365" w:rsidRDefault="0044253A" w:rsidP="0044253A">
      <w:pPr>
        <w:pStyle w:val="BodyText"/>
        <w:rPr>
          <w:noProof/>
        </w:rPr>
      </w:pPr>
      <w:r w:rsidRPr="00E44365">
        <w:rPr>
          <w:noProof/>
        </w:rPr>
        <w:t>IMO SN.1/Circ. 290 provides examples of how ASMs may be used in practical cases.</w:t>
      </w:r>
    </w:p>
    <w:p w14:paraId="4DB3340A" w14:textId="77777777" w:rsidR="0044253A" w:rsidRPr="00A84BD5" w:rsidRDefault="00A84BD5" w:rsidP="00A06BAF">
      <w:pPr>
        <w:pStyle w:val="Heading2"/>
      </w:pPr>
      <w:bookmarkStart w:id="25" w:name="_Toc297712706"/>
      <w:bookmarkStart w:id="26" w:name="_Toc297883061"/>
      <w:bookmarkStart w:id="27" w:name="_Toc349880372"/>
      <w:r w:rsidRPr="00A84BD5">
        <w:t>Decision-making</w:t>
      </w:r>
      <w:r w:rsidR="0044253A" w:rsidRPr="00A84BD5">
        <w:t xml:space="preserve"> process</w:t>
      </w:r>
      <w:bookmarkEnd w:id="25"/>
      <w:bookmarkEnd w:id="26"/>
      <w:bookmarkEnd w:id="27"/>
    </w:p>
    <w:p w14:paraId="6EE041D1" w14:textId="77777777" w:rsidR="0044253A" w:rsidRDefault="00856B8A" w:rsidP="0044253A">
      <w:pPr>
        <w:rPr>
          <w:noProof/>
        </w:rPr>
      </w:pPr>
      <w:r>
        <w:rPr>
          <w:noProof/>
          <w:lang w:val="en-US"/>
        </w:rPr>
        <w:drawing>
          <wp:inline distT="0" distB="0" distL="0" distR="0" wp14:anchorId="047C0265" wp14:editId="2474A1ED">
            <wp:extent cx="5800725" cy="5849573"/>
            <wp:effectExtent l="0" t="0" r="0" b="0"/>
            <wp:docPr id="9" name="Afbeelding 9" descr="C:\Users\gils\Documents\RWS\IALA\E-NAV Committee\AIS workgroup\23 - 1 februari 2013\werkdocumenten\flow chart ASM v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gils\Documents\RWS\IALA\E-NAV Committee\AIS workgroup\23 - 1 februari 2013\werkdocumenten\flow chart ASM v1.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10269" cy="5859197"/>
                    </a:xfrm>
                    <a:prstGeom prst="rect">
                      <a:avLst/>
                    </a:prstGeom>
                    <a:noFill/>
                    <a:ln>
                      <a:noFill/>
                    </a:ln>
                  </pic:spPr>
                </pic:pic>
              </a:graphicData>
            </a:graphic>
          </wp:inline>
        </w:drawing>
      </w:r>
    </w:p>
    <w:p w14:paraId="2C49D521" w14:textId="77777777" w:rsidR="00A06BAF" w:rsidRPr="00E44365" w:rsidRDefault="00A06BAF" w:rsidP="00A06BAF">
      <w:pPr>
        <w:pStyle w:val="Figure"/>
        <w:rPr>
          <w:noProof/>
        </w:rPr>
      </w:pPr>
      <w:bookmarkStart w:id="28" w:name="_Toc349879723"/>
      <w:r>
        <w:rPr>
          <w:noProof/>
        </w:rPr>
        <w:t>Decision making diagram</w:t>
      </w:r>
      <w:bookmarkEnd w:id="28"/>
    </w:p>
    <w:p w14:paraId="2782238A" w14:textId="77777777" w:rsidR="0044253A" w:rsidRPr="00A84BD5" w:rsidRDefault="00647552" w:rsidP="00A06BAF">
      <w:pPr>
        <w:pStyle w:val="Heading3"/>
      </w:pPr>
      <w:bookmarkStart w:id="29" w:name="_Toc297712707"/>
      <w:bookmarkStart w:id="30" w:name="_Toc297883062"/>
      <w:bookmarkStart w:id="31" w:name="_Toc349880373"/>
      <w:r>
        <w:rPr>
          <w:noProof/>
          <w:lang w:val="en-US" w:eastAsia="en-US"/>
        </w:rPr>
        <w:drawing>
          <wp:anchor distT="0" distB="0" distL="114300" distR="114300" simplePos="0" relativeHeight="251661824" behindDoc="1" locked="0" layoutInCell="1" allowOverlap="1" wp14:anchorId="2974D4A5" wp14:editId="020E85BA">
            <wp:simplePos x="0" y="0"/>
            <wp:positionH relativeFrom="column">
              <wp:posOffset>5281295</wp:posOffset>
            </wp:positionH>
            <wp:positionV relativeFrom="paragraph">
              <wp:posOffset>6985</wp:posOffset>
            </wp:positionV>
            <wp:extent cx="566420" cy="571500"/>
            <wp:effectExtent l="0" t="0" r="5080" b="0"/>
            <wp:wrapThrough wrapText="bothSides">
              <wp:wrapPolygon edited="0">
                <wp:start x="0" y="0"/>
                <wp:lineTo x="0" y="20880"/>
                <wp:lineTo x="21067" y="20880"/>
                <wp:lineTo x="21067" y="0"/>
                <wp:lineTo x="0" y="0"/>
              </wp:wrapPolygon>
            </wp:wrapThrough>
            <wp:docPr id="10" name="Afbeelding 10" descr="C:\Users\gils\Documents\RWS\IALA\E-NAV Committee\AIS workgroup\23 - 1 februari 2013\werkdocumenten\flow chart ASM v1.0 4.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gils\Documents\RWS\IALA\E-NAV Committee\AIS workgroup\23 - 1 februari 2013\werkdocumenten\flow chart ASM v1.0 4.2.1.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6420" cy="571500"/>
                    </a:xfrm>
                    <a:prstGeom prst="rect">
                      <a:avLst/>
                    </a:prstGeom>
                    <a:noFill/>
                    <a:ln>
                      <a:noFill/>
                    </a:ln>
                  </pic:spPr>
                </pic:pic>
              </a:graphicData>
            </a:graphic>
          </wp:anchor>
        </w:drawing>
      </w:r>
      <w:r w:rsidR="0044253A" w:rsidRPr="00A84BD5">
        <w:t>Considerations</w:t>
      </w:r>
      <w:bookmarkEnd w:id="29"/>
      <w:bookmarkEnd w:id="30"/>
      <w:bookmarkEnd w:id="31"/>
    </w:p>
    <w:p w14:paraId="469A22B9" w14:textId="77777777" w:rsidR="0044253A" w:rsidRPr="00E44365" w:rsidRDefault="0044253A" w:rsidP="00901D09">
      <w:pPr>
        <w:pStyle w:val="Bullet1"/>
      </w:pPr>
      <w:r w:rsidRPr="00E44365">
        <w:t>Identification of requirements</w:t>
      </w:r>
    </w:p>
    <w:p w14:paraId="2232F8E3" w14:textId="77777777" w:rsidR="0044253A" w:rsidRPr="00901D09" w:rsidRDefault="0044253A" w:rsidP="00A06BAF">
      <w:pPr>
        <w:pStyle w:val="Lijstalinea1"/>
        <w:rPr>
          <w:rFonts w:ascii="Arial" w:eastAsia="Times New Roman" w:hAnsi="Arial"/>
          <w:sz w:val="22"/>
          <w:szCs w:val="20"/>
          <w:lang w:val="en-GB" w:eastAsia="en-GB"/>
        </w:rPr>
      </w:pPr>
      <w:r w:rsidRPr="00901D09">
        <w:rPr>
          <w:rFonts w:ascii="Arial" w:eastAsia="Times New Roman" w:hAnsi="Arial"/>
          <w:sz w:val="22"/>
          <w:szCs w:val="20"/>
          <w:lang w:val="en-GB" w:eastAsia="en-GB"/>
        </w:rPr>
        <w:t xml:space="preserve">The need for transfer of data will be determined by one or more considerations of safety and efficiency. Having determined that there is a genuine need, thought must be given to the best communications medium. In some cases, AIS will not necessarily be best, and another communications medium could be employed in </w:t>
      </w:r>
      <w:r w:rsidRPr="00901D09">
        <w:rPr>
          <w:rFonts w:ascii="Arial" w:eastAsia="Times New Roman" w:hAnsi="Arial"/>
          <w:sz w:val="22"/>
          <w:szCs w:val="20"/>
          <w:lang w:val="en-GB" w:eastAsia="en-GB"/>
        </w:rPr>
        <w:lastRenderedPageBreak/>
        <w:t>addition. For example, if a shore facility wishes to transfer data to ships in port, then Wi-Fi or a satellite connection may be more effective.</w:t>
      </w:r>
    </w:p>
    <w:p w14:paraId="1882E29A" w14:textId="77777777" w:rsidR="0044253A" w:rsidRPr="00E44365" w:rsidRDefault="0044253A" w:rsidP="00901D09">
      <w:pPr>
        <w:pStyle w:val="Bullet1"/>
      </w:pPr>
      <w:r w:rsidRPr="00E44365">
        <w:t>Coverage/area</w:t>
      </w:r>
    </w:p>
    <w:p w14:paraId="703BE205" w14:textId="77777777" w:rsidR="0044253A" w:rsidRPr="00901D09" w:rsidRDefault="0044253A" w:rsidP="00901D09">
      <w:pPr>
        <w:pStyle w:val="Lijstalinea1"/>
        <w:rPr>
          <w:rFonts w:ascii="Arial" w:eastAsia="Times New Roman" w:hAnsi="Arial"/>
          <w:sz w:val="22"/>
          <w:szCs w:val="20"/>
          <w:lang w:val="en-GB" w:eastAsia="en-GB"/>
        </w:rPr>
      </w:pPr>
      <w:r w:rsidRPr="00901D09">
        <w:rPr>
          <w:rFonts w:ascii="Arial" w:eastAsia="Times New Roman" w:hAnsi="Arial"/>
          <w:sz w:val="22"/>
          <w:szCs w:val="20"/>
          <w:lang w:val="en-GB" w:eastAsia="en-GB"/>
        </w:rPr>
        <w:t xml:space="preserve">The use by AIS of VHF for the data link means that the communications range for AIS is limited. Refer to IALA Recommendation A-124 for more detail. Shore facilities may use one or more AIS base stations in a network to extend the coverage area. </w:t>
      </w:r>
    </w:p>
    <w:p w14:paraId="445ABCDF" w14:textId="77777777" w:rsidR="0044253A" w:rsidRPr="00E44365" w:rsidRDefault="0044253A" w:rsidP="00901D09">
      <w:pPr>
        <w:pStyle w:val="Bullet1"/>
      </w:pPr>
      <w:r w:rsidRPr="00E44365">
        <w:t>Mandatory processing and display of ASMs</w:t>
      </w:r>
    </w:p>
    <w:p w14:paraId="680C95F2" w14:textId="77777777" w:rsidR="0044253A" w:rsidRPr="00901D09" w:rsidRDefault="0044253A" w:rsidP="00901D09">
      <w:pPr>
        <w:pStyle w:val="Lijstalinea1"/>
        <w:rPr>
          <w:rFonts w:ascii="Arial" w:eastAsia="Times New Roman" w:hAnsi="Arial"/>
          <w:sz w:val="22"/>
          <w:szCs w:val="20"/>
          <w:lang w:val="en-GB" w:eastAsia="en-GB"/>
        </w:rPr>
      </w:pPr>
      <w:r w:rsidRPr="00901D09">
        <w:rPr>
          <w:rFonts w:ascii="Arial" w:eastAsia="Times New Roman" w:hAnsi="Arial"/>
          <w:sz w:val="22"/>
          <w:szCs w:val="20"/>
          <w:lang w:val="en-GB" w:eastAsia="en-GB"/>
        </w:rPr>
        <w:t>A competent authority may require that processing and display (or use) of certain (international or regional) ASMs is mandatory for certain vessels and/or within certain areas.</w:t>
      </w:r>
    </w:p>
    <w:p w14:paraId="45E14413" w14:textId="77777777" w:rsidR="0044253A" w:rsidRPr="00E44365" w:rsidRDefault="0044253A" w:rsidP="00901D09">
      <w:pPr>
        <w:pStyle w:val="Bullet1"/>
      </w:pPr>
      <w:r w:rsidRPr="00E44365">
        <w:t>Transmission</w:t>
      </w:r>
    </w:p>
    <w:p w14:paraId="6DFD5A9A" w14:textId="77777777" w:rsidR="0044253A" w:rsidRPr="00901D09" w:rsidRDefault="0044253A" w:rsidP="00901D09">
      <w:pPr>
        <w:pStyle w:val="Lijstalinea1"/>
        <w:rPr>
          <w:rFonts w:ascii="Arial" w:eastAsia="Times New Roman" w:hAnsi="Arial"/>
          <w:sz w:val="22"/>
          <w:szCs w:val="20"/>
          <w:lang w:val="en-GB" w:eastAsia="en-GB"/>
        </w:rPr>
      </w:pPr>
      <w:r w:rsidRPr="00901D09">
        <w:rPr>
          <w:rFonts w:ascii="Arial" w:eastAsia="Times New Roman" w:hAnsi="Arial"/>
          <w:sz w:val="22"/>
          <w:szCs w:val="20"/>
          <w:lang w:val="en-GB" w:eastAsia="en-GB"/>
        </w:rPr>
        <w:t>Consideration should be given to the length in slots, and the rate of transmission of the ASM, and the effect of this on the loading of the AIS VDL. Refer to the relevant appendix in IALA Recommendation A-124 for more detail.</w:t>
      </w:r>
    </w:p>
    <w:p w14:paraId="2B89ADA6" w14:textId="77777777" w:rsidR="0044253A" w:rsidRPr="00901D09" w:rsidRDefault="0044253A" w:rsidP="00901D09">
      <w:pPr>
        <w:pStyle w:val="Lijstalinea1"/>
        <w:rPr>
          <w:rFonts w:ascii="Arial" w:eastAsia="Times New Roman" w:hAnsi="Arial"/>
          <w:sz w:val="22"/>
          <w:szCs w:val="20"/>
          <w:lang w:val="en-GB" w:eastAsia="en-GB"/>
        </w:rPr>
      </w:pPr>
      <w:r w:rsidRPr="00901D09">
        <w:rPr>
          <w:rFonts w:ascii="Arial" w:eastAsia="Times New Roman" w:hAnsi="Arial"/>
          <w:sz w:val="22"/>
          <w:szCs w:val="20"/>
          <w:lang w:val="en-GB" w:eastAsia="en-GB"/>
        </w:rPr>
        <w:t>ASMs may be safety-related or not directly safety-related, and should be treated accordingly.</w:t>
      </w:r>
    </w:p>
    <w:p w14:paraId="5BD77BC4" w14:textId="77777777" w:rsidR="0044253A" w:rsidRPr="00901D09" w:rsidRDefault="0044253A" w:rsidP="00901D09">
      <w:pPr>
        <w:pStyle w:val="Lijstalinea1"/>
        <w:rPr>
          <w:rFonts w:ascii="Arial" w:eastAsia="Times New Roman" w:hAnsi="Arial"/>
          <w:sz w:val="22"/>
          <w:szCs w:val="20"/>
          <w:lang w:val="en-GB" w:eastAsia="en-GB"/>
        </w:rPr>
      </w:pPr>
      <w:r w:rsidRPr="00901D09">
        <w:rPr>
          <w:rFonts w:ascii="Arial" w:eastAsia="Times New Roman" w:hAnsi="Arial"/>
          <w:sz w:val="22"/>
          <w:szCs w:val="20"/>
          <w:lang w:val="en-GB" w:eastAsia="en-GB"/>
        </w:rPr>
        <w:t>Competent authorities may prohibit the use of certain ASMs by certain vessels and/or within certain areas.</w:t>
      </w:r>
    </w:p>
    <w:p w14:paraId="74B3EC76" w14:textId="77777777" w:rsidR="0044253A" w:rsidRPr="00E44365" w:rsidRDefault="0044253A" w:rsidP="00901D09">
      <w:pPr>
        <w:pStyle w:val="Bullet1"/>
      </w:pPr>
      <w:r w:rsidRPr="00E44365">
        <w:t>Costs</w:t>
      </w:r>
    </w:p>
    <w:p w14:paraId="3583580A" w14:textId="77777777" w:rsidR="0044253A" w:rsidRPr="00901D09" w:rsidRDefault="0044253A" w:rsidP="00901D09">
      <w:pPr>
        <w:pStyle w:val="Lijstalinea1"/>
        <w:rPr>
          <w:rFonts w:ascii="Arial" w:eastAsia="Times New Roman" w:hAnsi="Arial"/>
          <w:sz w:val="22"/>
          <w:szCs w:val="20"/>
          <w:lang w:val="en-GB" w:eastAsia="en-GB"/>
        </w:rPr>
      </w:pPr>
      <w:r w:rsidRPr="00901D09">
        <w:rPr>
          <w:rFonts w:ascii="Arial" w:eastAsia="Times New Roman" w:hAnsi="Arial"/>
          <w:sz w:val="22"/>
          <w:szCs w:val="20"/>
          <w:lang w:val="en-GB" w:eastAsia="en-GB"/>
        </w:rPr>
        <w:t xml:space="preserve">Implementation of ASMs will have potential cost impact, including: </w:t>
      </w:r>
    </w:p>
    <w:p w14:paraId="0AD54423" w14:textId="77777777" w:rsidR="0044253A" w:rsidRPr="00E44365" w:rsidRDefault="0044253A" w:rsidP="00901D09">
      <w:pPr>
        <w:pStyle w:val="Bullet2"/>
      </w:pPr>
      <w:r w:rsidRPr="00E44365">
        <w:t>Development of desired ASMs;</w:t>
      </w:r>
    </w:p>
    <w:p w14:paraId="32A3B7A6" w14:textId="77777777" w:rsidR="0044253A" w:rsidRPr="00E44365" w:rsidRDefault="0044253A" w:rsidP="00901D09">
      <w:pPr>
        <w:pStyle w:val="Bullet2"/>
      </w:pPr>
      <w:r w:rsidRPr="00E44365">
        <w:t>Development and/or updating software and hardware ;</w:t>
      </w:r>
    </w:p>
    <w:p w14:paraId="4DC93957" w14:textId="77777777" w:rsidR="0044253A" w:rsidRPr="00E44365" w:rsidRDefault="0044253A" w:rsidP="00901D09">
      <w:pPr>
        <w:pStyle w:val="Bullet2"/>
      </w:pPr>
      <w:r w:rsidRPr="00E44365">
        <w:t>Quality control of the ASM data at its source;</w:t>
      </w:r>
    </w:p>
    <w:p w14:paraId="3BA996DF" w14:textId="77777777" w:rsidR="0044253A" w:rsidRPr="00E44365" w:rsidRDefault="0044253A" w:rsidP="00901D09">
      <w:pPr>
        <w:pStyle w:val="Bullet2"/>
      </w:pPr>
      <w:r w:rsidRPr="00E44365">
        <w:t>Training of shore operators and/or deck officers;</w:t>
      </w:r>
    </w:p>
    <w:p w14:paraId="740DC1CD" w14:textId="77777777" w:rsidR="0044253A" w:rsidRPr="00901D09" w:rsidRDefault="0044253A" w:rsidP="00901D09">
      <w:pPr>
        <w:pStyle w:val="Bullet1"/>
      </w:pPr>
      <w:r w:rsidRPr="00901D09">
        <w:t xml:space="preserve">Availability of equipment </w:t>
      </w:r>
    </w:p>
    <w:p w14:paraId="4ED0B8AD" w14:textId="77777777" w:rsidR="0044253A" w:rsidRPr="00901D09" w:rsidRDefault="0044253A" w:rsidP="00901D09">
      <w:pPr>
        <w:pStyle w:val="Lijstalinea1"/>
        <w:rPr>
          <w:rFonts w:ascii="Arial" w:eastAsia="Times New Roman" w:hAnsi="Arial"/>
          <w:sz w:val="22"/>
          <w:szCs w:val="20"/>
          <w:lang w:val="en-GB" w:eastAsia="en-GB"/>
        </w:rPr>
      </w:pPr>
      <w:r w:rsidRPr="00901D09">
        <w:rPr>
          <w:rFonts w:ascii="Arial" w:eastAsia="Times New Roman" w:hAnsi="Arial"/>
          <w:sz w:val="22"/>
          <w:szCs w:val="20"/>
          <w:lang w:val="en-GB" w:eastAsia="en-GB"/>
        </w:rPr>
        <w:t xml:space="preserve">There is no requirement for the Minimum Keyboard Display to be capable of interpreting AIS binary messages. Therefore, the display/use of the ASMs information may require additional hardware and/or software. Also, shore infrastructure needs to be equipped to process these messages if they are to receive and send ships’ ASMs or other binary messages and distribute them to other applications. </w:t>
      </w:r>
    </w:p>
    <w:p w14:paraId="3849B192" w14:textId="77777777" w:rsidR="0044253A" w:rsidRPr="00E44365" w:rsidRDefault="0044253A" w:rsidP="00901D09">
      <w:pPr>
        <w:pStyle w:val="Bullet1"/>
      </w:pPr>
      <w:r w:rsidRPr="00E44365">
        <w:t>Frequency of transmission</w:t>
      </w:r>
    </w:p>
    <w:p w14:paraId="7E2DF704" w14:textId="77777777" w:rsidR="0044253A" w:rsidRPr="00901D09" w:rsidRDefault="0044253A" w:rsidP="00901D09">
      <w:pPr>
        <w:pStyle w:val="Lijstalinea1"/>
        <w:rPr>
          <w:rFonts w:ascii="Arial" w:eastAsia="Times New Roman" w:hAnsi="Arial"/>
          <w:sz w:val="22"/>
          <w:szCs w:val="20"/>
          <w:lang w:val="en-GB" w:eastAsia="en-GB"/>
        </w:rPr>
      </w:pPr>
      <w:r w:rsidRPr="00901D09">
        <w:rPr>
          <w:rFonts w:ascii="Arial" w:eastAsia="Times New Roman" w:hAnsi="Arial"/>
          <w:sz w:val="22"/>
          <w:szCs w:val="20"/>
          <w:lang w:val="en-GB" w:eastAsia="en-GB"/>
        </w:rPr>
        <w:t>Since the use of ASMs is optional, there are timing considerations for the user to look into. There is no guideline for every situation and one single frequency of transmission will not fit all cases. ASMs may be sent in different modes:</w:t>
      </w:r>
    </w:p>
    <w:p w14:paraId="446A5182" w14:textId="77777777" w:rsidR="0044253A" w:rsidRPr="00E44365" w:rsidRDefault="0044253A" w:rsidP="00901D09">
      <w:pPr>
        <w:pStyle w:val="Bullet2"/>
      </w:pPr>
      <w:r w:rsidRPr="00901D09">
        <w:t>Automatic</w:t>
      </w:r>
    </w:p>
    <w:p w14:paraId="3DC5C836" w14:textId="77777777" w:rsidR="0044253A" w:rsidRPr="00E44365" w:rsidRDefault="0044253A" w:rsidP="00901D09">
      <w:pPr>
        <w:pStyle w:val="Bullet2text"/>
      </w:pPr>
      <w:r>
        <w:t>T</w:t>
      </w:r>
      <w:r w:rsidRPr="00E44365">
        <w:t xml:space="preserve">he user may choose </w:t>
      </w:r>
      <w:r>
        <w:t xml:space="preserve">to have </w:t>
      </w:r>
      <w:r w:rsidRPr="00E44365">
        <w:t xml:space="preserve">the ASM sent </w:t>
      </w:r>
      <w:r>
        <w:t>periodically</w:t>
      </w:r>
      <w:r w:rsidRPr="00E44365">
        <w:t xml:space="preserve"> </w:t>
      </w:r>
      <w:r>
        <w:t>or in response to an event</w:t>
      </w:r>
      <w:r w:rsidRPr="00E44365">
        <w:t xml:space="preserve">. </w:t>
      </w:r>
    </w:p>
    <w:p w14:paraId="679E8D3E" w14:textId="77777777" w:rsidR="0044253A" w:rsidRPr="00E44365" w:rsidRDefault="0044253A" w:rsidP="00901D09">
      <w:pPr>
        <w:pStyle w:val="Bullet2"/>
      </w:pPr>
      <w:r w:rsidRPr="00901D09">
        <w:t>On request</w:t>
      </w:r>
    </w:p>
    <w:p w14:paraId="489D6441" w14:textId="77777777" w:rsidR="0044253A" w:rsidRPr="00E44365" w:rsidRDefault="0044253A" w:rsidP="00901D09">
      <w:pPr>
        <w:pStyle w:val="Bullet2text"/>
      </w:pPr>
      <w:r w:rsidRPr="00E44365">
        <w:t xml:space="preserve">In the case of a shore station that wants to interrogate a </w:t>
      </w:r>
      <w:r>
        <w:t>specific station</w:t>
      </w:r>
      <w:r w:rsidRPr="00E44365">
        <w:t xml:space="preserve">, the ASM would be sent </w:t>
      </w:r>
      <w:r>
        <w:t>in response to the</w:t>
      </w:r>
      <w:r w:rsidRPr="00E44365">
        <w:t xml:space="preserve"> request. </w:t>
      </w:r>
    </w:p>
    <w:p w14:paraId="591BFE8F" w14:textId="77777777" w:rsidR="0044253A" w:rsidRPr="00E44365" w:rsidRDefault="0044253A" w:rsidP="00901D09">
      <w:pPr>
        <w:pStyle w:val="Bullet2"/>
      </w:pPr>
      <w:r w:rsidRPr="00901D09">
        <w:t>Sequencing</w:t>
      </w:r>
    </w:p>
    <w:p w14:paraId="220191D6" w14:textId="77777777" w:rsidR="0044253A" w:rsidRPr="00E44365" w:rsidRDefault="0044253A" w:rsidP="00901D09">
      <w:pPr>
        <w:pStyle w:val="Bullet2text"/>
      </w:pPr>
      <w:proofErr w:type="gramStart"/>
      <w:r w:rsidRPr="00E44365">
        <w:t xml:space="preserve">Consideration of the effect of sequencing of ASMs in </w:t>
      </w:r>
      <w:r>
        <w:t xml:space="preserve">an </w:t>
      </w:r>
      <w:r w:rsidRPr="00E44365">
        <w:t>interacting manner.</w:t>
      </w:r>
      <w:proofErr w:type="gramEnd"/>
    </w:p>
    <w:p w14:paraId="31448913" w14:textId="77777777" w:rsidR="0044253A" w:rsidRPr="00E44365" w:rsidRDefault="0044253A" w:rsidP="00901D09">
      <w:pPr>
        <w:pStyle w:val="Bullet1"/>
      </w:pPr>
      <w:r w:rsidRPr="00E44365">
        <w:t>Permissions</w:t>
      </w:r>
    </w:p>
    <w:p w14:paraId="2D4B5893" w14:textId="77777777" w:rsidR="0044253A" w:rsidRPr="00901D09" w:rsidRDefault="0044253A" w:rsidP="00901D09">
      <w:pPr>
        <w:pStyle w:val="Lijstalinea1"/>
        <w:rPr>
          <w:rFonts w:ascii="Arial" w:eastAsia="Times New Roman" w:hAnsi="Arial"/>
          <w:sz w:val="22"/>
          <w:szCs w:val="20"/>
          <w:lang w:val="en-GB" w:eastAsia="en-GB"/>
        </w:rPr>
      </w:pPr>
      <w:r w:rsidRPr="00901D09">
        <w:rPr>
          <w:rFonts w:ascii="Arial" w:eastAsia="Times New Roman" w:hAnsi="Arial"/>
          <w:sz w:val="22"/>
          <w:szCs w:val="20"/>
          <w:lang w:val="en-GB" w:eastAsia="en-GB"/>
        </w:rPr>
        <w:t xml:space="preserve">In certain situations a station could be requested to stop the broadcasting of any ASM at the discretion of the regional authority. For example, a ship could be broadcasting an ASM automatically, however the authority at the shore station could request the broadcasting station to cease the transmission of the message. </w:t>
      </w:r>
    </w:p>
    <w:p w14:paraId="3E91BB7F" w14:textId="77777777" w:rsidR="0044253A" w:rsidRPr="00E44365" w:rsidRDefault="0044253A" w:rsidP="00901D09">
      <w:pPr>
        <w:pStyle w:val="Bullet1"/>
      </w:pPr>
      <w:r w:rsidRPr="00E44365">
        <w:t xml:space="preserve">Group and/or area of interest </w:t>
      </w:r>
    </w:p>
    <w:p w14:paraId="77D2C489" w14:textId="77777777" w:rsidR="0044253A" w:rsidRPr="00901D09" w:rsidRDefault="0044253A" w:rsidP="00901D09">
      <w:pPr>
        <w:pStyle w:val="Lijstalinea1"/>
        <w:rPr>
          <w:rFonts w:ascii="Arial" w:eastAsia="Times New Roman" w:hAnsi="Arial"/>
          <w:sz w:val="22"/>
          <w:szCs w:val="20"/>
          <w:lang w:val="en-GB" w:eastAsia="en-GB"/>
        </w:rPr>
      </w:pPr>
      <w:r w:rsidRPr="00901D09">
        <w:rPr>
          <w:rFonts w:ascii="Arial" w:eastAsia="Times New Roman" w:hAnsi="Arial"/>
          <w:sz w:val="22"/>
          <w:szCs w:val="20"/>
          <w:lang w:val="en-GB" w:eastAsia="en-GB"/>
        </w:rPr>
        <w:lastRenderedPageBreak/>
        <w:t xml:space="preserve">An ASM may be intended for a particular interest group. </w:t>
      </w:r>
      <w:proofErr w:type="gramStart"/>
      <w:r w:rsidRPr="00901D09">
        <w:rPr>
          <w:rFonts w:ascii="Arial" w:eastAsia="Times New Roman" w:hAnsi="Arial"/>
          <w:sz w:val="22"/>
          <w:szCs w:val="20"/>
          <w:lang w:val="en-GB" w:eastAsia="en-GB"/>
        </w:rPr>
        <w:t>For example national groups or a maintenance staff.</w:t>
      </w:r>
      <w:proofErr w:type="gramEnd"/>
    </w:p>
    <w:p w14:paraId="6BCAADF5" w14:textId="77777777" w:rsidR="0044253A" w:rsidRPr="00E44365" w:rsidRDefault="0044253A" w:rsidP="00901D09">
      <w:pPr>
        <w:pStyle w:val="Bullet1"/>
      </w:pPr>
      <w:r w:rsidRPr="00E44365">
        <w:t>Dynamic or static</w:t>
      </w:r>
    </w:p>
    <w:p w14:paraId="59808950" w14:textId="77777777" w:rsidR="0044253A" w:rsidRPr="00901D09" w:rsidRDefault="0044253A" w:rsidP="00901D09">
      <w:pPr>
        <w:pStyle w:val="Lijstalinea1"/>
        <w:rPr>
          <w:rFonts w:ascii="Arial" w:eastAsia="Times New Roman" w:hAnsi="Arial"/>
          <w:sz w:val="22"/>
          <w:szCs w:val="20"/>
          <w:lang w:val="en-GB" w:eastAsia="en-GB"/>
        </w:rPr>
      </w:pPr>
      <w:r w:rsidRPr="00901D09">
        <w:rPr>
          <w:rFonts w:ascii="Arial" w:eastAsia="Times New Roman" w:hAnsi="Arial"/>
          <w:sz w:val="22"/>
          <w:szCs w:val="20"/>
          <w:lang w:val="en-GB" w:eastAsia="en-GB"/>
        </w:rPr>
        <w:t xml:space="preserve">An ASM could contain two types of information, dynamic or static. Examples of dynamic information can include met/hydro data, tidal windows, etc. Such information can </w:t>
      </w:r>
      <w:proofErr w:type="gramStart"/>
      <w:r w:rsidRPr="00901D09">
        <w:rPr>
          <w:rFonts w:ascii="Arial" w:eastAsia="Times New Roman" w:hAnsi="Arial"/>
          <w:sz w:val="22"/>
          <w:szCs w:val="20"/>
          <w:lang w:val="en-GB" w:eastAsia="en-GB"/>
        </w:rPr>
        <w:t>change  at</w:t>
      </w:r>
      <w:proofErr w:type="gramEnd"/>
      <w:r w:rsidRPr="00901D09">
        <w:rPr>
          <w:rFonts w:ascii="Arial" w:eastAsia="Times New Roman" w:hAnsi="Arial"/>
          <w:sz w:val="22"/>
          <w:szCs w:val="20"/>
          <w:lang w:val="en-GB" w:eastAsia="en-GB"/>
        </w:rPr>
        <w:t xml:space="preserve"> any moment without notice. The transmission rate of ASMs should take this into consideration. The static information can include station identification. </w:t>
      </w:r>
    </w:p>
    <w:p w14:paraId="33209EE6" w14:textId="77777777" w:rsidR="0044253A" w:rsidRPr="00E44365" w:rsidRDefault="0044253A" w:rsidP="00901D09">
      <w:pPr>
        <w:pStyle w:val="Bullet1"/>
      </w:pPr>
      <w:r w:rsidRPr="00E44365">
        <w:t>Using combination of data transfer</w:t>
      </w:r>
    </w:p>
    <w:p w14:paraId="057CB96C" w14:textId="77777777" w:rsidR="0044253A" w:rsidRPr="00901D09" w:rsidRDefault="0044253A" w:rsidP="00901D09">
      <w:pPr>
        <w:pStyle w:val="Lijstalinea1"/>
        <w:rPr>
          <w:rFonts w:ascii="Arial" w:eastAsia="Times New Roman" w:hAnsi="Arial"/>
          <w:sz w:val="22"/>
          <w:szCs w:val="20"/>
          <w:lang w:val="en-GB" w:eastAsia="en-GB"/>
        </w:rPr>
      </w:pPr>
      <w:r w:rsidRPr="00901D09">
        <w:rPr>
          <w:rFonts w:ascii="Arial" w:eastAsia="Times New Roman" w:hAnsi="Arial"/>
          <w:sz w:val="22"/>
          <w:szCs w:val="20"/>
          <w:lang w:val="en-GB" w:eastAsia="en-GB"/>
        </w:rPr>
        <w:t xml:space="preserve">There are several means for broadcasting ASM data. Depending on the broadcaster and their available resources they can choose to use other means of data transmission like 4G, WiMAX, Wi-Fi etc. </w:t>
      </w:r>
    </w:p>
    <w:p w14:paraId="1CE20BE0" w14:textId="77777777" w:rsidR="0044253A" w:rsidRPr="00E44365" w:rsidRDefault="0044253A" w:rsidP="00901D09">
      <w:pPr>
        <w:pStyle w:val="Bullet1"/>
      </w:pPr>
      <w:r w:rsidRPr="00E44365">
        <w:t xml:space="preserve">Broadcast or </w:t>
      </w:r>
      <w:r>
        <w:t>A</w:t>
      </w:r>
      <w:r w:rsidRPr="00E44365">
        <w:t>ddressed</w:t>
      </w:r>
    </w:p>
    <w:p w14:paraId="26EE4739" w14:textId="77777777" w:rsidR="0044253A" w:rsidRPr="00901D09" w:rsidRDefault="0044253A" w:rsidP="00901D09">
      <w:pPr>
        <w:pStyle w:val="Lijstalinea1"/>
        <w:rPr>
          <w:rFonts w:ascii="Arial" w:eastAsia="Times New Roman" w:hAnsi="Arial"/>
          <w:sz w:val="22"/>
          <w:szCs w:val="20"/>
          <w:lang w:val="en-GB" w:eastAsia="en-GB"/>
        </w:rPr>
      </w:pPr>
      <w:r w:rsidRPr="00901D09">
        <w:rPr>
          <w:rFonts w:ascii="Arial" w:eastAsia="Times New Roman" w:hAnsi="Arial"/>
          <w:sz w:val="22"/>
          <w:szCs w:val="20"/>
          <w:lang w:val="en-GB" w:eastAsia="en-GB"/>
        </w:rPr>
        <w:t xml:space="preserve">An ASM can be delivered to a single station (addressed) or to any station present within the region (broadcast). A broadcast ASM can include information that can be used by multiple users. In contrast, an addressed message could include information of use to a single user for example (ship) interrogating a shore station about the port/harbour facilities. Interrogation can happen both ways in addressed messages. </w:t>
      </w:r>
    </w:p>
    <w:p w14:paraId="1E2F2E0D" w14:textId="77777777" w:rsidR="0044253A" w:rsidRPr="00E44365" w:rsidRDefault="0044253A" w:rsidP="00901D09">
      <w:pPr>
        <w:pStyle w:val="Bullet1"/>
      </w:pPr>
      <w:r w:rsidRPr="00E44365">
        <w:t>Feasability</w:t>
      </w:r>
    </w:p>
    <w:p w14:paraId="1306621F" w14:textId="77777777" w:rsidR="0044253A" w:rsidRPr="00901D09" w:rsidRDefault="00901D09" w:rsidP="00901D09">
      <w:pPr>
        <w:pStyle w:val="Lijstalinea1"/>
        <w:rPr>
          <w:rFonts w:ascii="Arial" w:eastAsia="Times New Roman" w:hAnsi="Arial"/>
          <w:sz w:val="22"/>
          <w:szCs w:val="20"/>
          <w:lang w:val="en-GB" w:eastAsia="en-GB"/>
        </w:rPr>
      </w:pPr>
      <w:r>
        <w:rPr>
          <w:rFonts w:ascii="Arial" w:eastAsia="Times New Roman" w:hAnsi="Arial"/>
          <w:sz w:val="22"/>
          <w:szCs w:val="20"/>
          <w:lang w:val="en-GB" w:eastAsia="en-GB"/>
        </w:rPr>
        <w:t>T</w:t>
      </w:r>
      <w:r w:rsidR="0044253A" w:rsidRPr="00901D09">
        <w:rPr>
          <w:rFonts w:ascii="Arial" w:eastAsia="Times New Roman" w:hAnsi="Arial"/>
          <w:sz w:val="22"/>
          <w:szCs w:val="20"/>
          <w:lang w:val="en-GB" w:eastAsia="en-GB"/>
        </w:rPr>
        <w:t xml:space="preserve">he ASM should be studied and tested completely before it is authorized and used. The regional authority should be able to know if the ASM will reach the intended station(s), convey the desired message in a clear and understandable manner, not overload the VDL, among other important considerations that can include some of the mentioned in the points above. </w:t>
      </w:r>
    </w:p>
    <w:p w14:paraId="76EEF7FB" w14:textId="77777777" w:rsidR="0044253A" w:rsidRPr="00E44365" w:rsidRDefault="00647552" w:rsidP="00A06BAF">
      <w:pPr>
        <w:pStyle w:val="Heading3"/>
        <w:rPr>
          <w:noProof/>
        </w:rPr>
      </w:pPr>
      <w:bookmarkStart w:id="32" w:name="_Toc297712708"/>
      <w:bookmarkStart w:id="33" w:name="_Toc297883063"/>
      <w:bookmarkStart w:id="34" w:name="_Toc349880374"/>
      <w:r>
        <w:rPr>
          <w:noProof/>
          <w:lang w:val="en-US" w:eastAsia="en-US"/>
        </w:rPr>
        <w:drawing>
          <wp:anchor distT="0" distB="0" distL="114300" distR="114300" simplePos="0" relativeHeight="251662848" behindDoc="1" locked="0" layoutInCell="1" allowOverlap="1" wp14:anchorId="022CE480" wp14:editId="0F46B143">
            <wp:simplePos x="0" y="0"/>
            <wp:positionH relativeFrom="margin">
              <wp:align>right</wp:align>
            </wp:positionH>
            <wp:positionV relativeFrom="paragraph">
              <wp:posOffset>88265</wp:posOffset>
            </wp:positionV>
            <wp:extent cx="537845" cy="542925"/>
            <wp:effectExtent l="0" t="0" r="0" b="9525"/>
            <wp:wrapThrough wrapText="bothSides">
              <wp:wrapPolygon edited="0">
                <wp:start x="0" y="0"/>
                <wp:lineTo x="0" y="21221"/>
                <wp:lineTo x="20656" y="21221"/>
                <wp:lineTo x="20656" y="0"/>
                <wp:lineTo x="0" y="0"/>
              </wp:wrapPolygon>
            </wp:wrapThrough>
            <wp:docPr id="12" name="Afbeelding 12" descr="C:\Users\gils\Documents\RWS\IALA\E-NAV Committee\AIS workgroup\23 - 1 februari 2013\werkdocumenten\flow chart ASM v1.0 4.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gils\Documents\RWS\IALA\E-NAV Committee\AIS workgroup\23 - 1 februari 2013\werkdocumenten\flow chart ASM v1.0 4.2.2.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37845" cy="542925"/>
                    </a:xfrm>
                    <a:prstGeom prst="rect">
                      <a:avLst/>
                    </a:prstGeom>
                    <a:noFill/>
                    <a:ln>
                      <a:noFill/>
                    </a:ln>
                  </pic:spPr>
                </pic:pic>
              </a:graphicData>
            </a:graphic>
          </wp:anchor>
        </w:drawing>
      </w:r>
      <w:r w:rsidR="0044253A" w:rsidRPr="00E44365">
        <w:rPr>
          <w:noProof/>
        </w:rPr>
        <w:t>Review of existing messages</w:t>
      </w:r>
      <w:bookmarkEnd w:id="32"/>
      <w:bookmarkEnd w:id="33"/>
      <w:bookmarkEnd w:id="34"/>
    </w:p>
    <w:p w14:paraId="48AC4547" w14:textId="77777777" w:rsidR="00901D09" w:rsidRDefault="0044253A" w:rsidP="00901D09">
      <w:pPr>
        <w:pStyle w:val="BodyText"/>
      </w:pPr>
      <w:r w:rsidRPr="00E44365">
        <w:t xml:space="preserve">When the required functionality and the required data content of the application is defined, the requirements should be compared with the data content of existing ASMs. If the requirements can be met by using an international ASM </w:t>
      </w:r>
      <w:proofErr w:type="gramStart"/>
      <w:r>
        <w:t xml:space="preserve">then </w:t>
      </w:r>
      <w:r w:rsidRPr="00E44365">
        <w:t xml:space="preserve"> this</w:t>
      </w:r>
      <w:proofErr w:type="gramEnd"/>
      <w:r w:rsidRPr="00E44365">
        <w:t xml:space="preserve"> normally </w:t>
      </w:r>
      <w:r>
        <w:t xml:space="preserve">would be </w:t>
      </w:r>
      <w:r w:rsidRPr="00E44365">
        <w:t xml:space="preserve">the prefered alternative because suitable application software is likely to be available and widespread. Development of </w:t>
      </w:r>
      <w:proofErr w:type="gramStart"/>
      <w:r w:rsidRPr="00E44365">
        <w:t>software</w:t>
      </w:r>
      <w:r>
        <w:t>may</w:t>
      </w:r>
      <w:r w:rsidRPr="00E44365">
        <w:t xml:space="preserve">  be</w:t>
      </w:r>
      <w:proofErr w:type="gramEnd"/>
      <w:r w:rsidRPr="00E44365">
        <w:t xml:space="preserve"> required if the data is intended to be used in a “new” way (new application using the same data). </w:t>
      </w:r>
    </w:p>
    <w:p w14:paraId="13EAA09E" w14:textId="77777777" w:rsidR="0044253A" w:rsidRPr="00E44365" w:rsidRDefault="0044253A" w:rsidP="00901D09">
      <w:pPr>
        <w:pStyle w:val="BodyText"/>
      </w:pPr>
      <w:r w:rsidRPr="00E44365">
        <w:t xml:space="preserve">If the requirements are </w:t>
      </w:r>
      <w:r>
        <w:t xml:space="preserve">not </w:t>
      </w:r>
      <w:r w:rsidRPr="00E44365">
        <w:t>met with an existing International ASM, it should also be considered if the requirements can be modified to allow use of an existing ASM, taking into account the advantages that might give.</w:t>
      </w:r>
    </w:p>
    <w:p w14:paraId="2B208F7D" w14:textId="77777777" w:rsidR="0044253A" w:rsidRPr="00E44365" w:rsidRDefault="0044253A" w:rsidP="00901D09">
      <w:pPr>
        <w:pStyle w:val="BodyText"/>
      </w:pPr>
      <w:r w:rsidRPr="00E44365">
        <w:t>If only a part of the content of an existing International ASM is required and if a new message would reduce the number of slots used, it is recommended to consider the development of a new message, taking the VDL load in account.</w:t>
      </w:r>
    </w:p>
    <w:p w14:paraId="1B2D69D5" w14:textId="77777777" w:rsidR="0044253A" w:rsidRPr="00E44365" w:rsidRDefault="0044253A" w:rsidP="00901D09">
      <w:pPr>
        <w:pStyle w:val="BodyText"/>
      </w:pPr>
      <w:r w:rsidRPr="00E44365">
        <w:t xml:space="preserve">If no International ASM is suitable for use, there might exist a Regional </w:t>
      </w:r>
      <w:proofErr w:type="gramStart"/>
      <w:r w:rsidRPr="00E44365">
        <w:t>ASM which</w:t>
      </w:r>
      <w:proofErr w:type="gramEnd"/>
      <w:r w:rsidRPr="00E44365">
        <w:t xml:space="preserve"> meets the requirements. The IALA Collection of ASM is a tool to find messages that are already developed and where normally also appropriate software is available. The main purpose of this collection of </w:t>
      </w:r>
      <w:proofErr w:type="gramStart"/>
      <w:r w:rsidRPr="00E44365">
        <w:t>ASM</w:t>
      </w:r>
      <w:r>
        <w:t>s</w:t>
      </w:r>
      <w:r w:rsidRPr="00E44365">
        <w:t>,</w:t>
      </w:r>
      <w:proofErr w:type="gramEnd"/>
      <w:r w:rsidRPr="00E44365">
        <w:t xml:space="preserve"> is to help IALA members to avoid developing ASM</w:t>
      </w:r>
      <w:r>
        <w:t>s</w:t>
      </w:r>
      <w:r w:rsidRPr="00E44365">
        <w:t xml:space="preserve"> with the same function as an ASM that already exist</w:t>
      </w:r>
      <w:r>
        <w:t>s</w:t>
      </w:r>
      <w:r w:rsidRPr="00E44365">
        <w:t xml:space="preserve"> and to keep down the number of different ASMs and</w:t>
      </w:r>
      <w:r w:rsidR="00A06BAF">
        <w:t xml:space="preserve"> required application software.</w:t>
      </w:r>
    </w:p>
    <w:p w14:paraId="3841C56E" w14:textId="77777777" w:rsidR="0044253A" w:rsidRPr="00E44365" w:rsidRDefault="00647552" w:rsidP="00A06BAF">
      <w:pPr>
        <w:pStyle w:val="Heading3"/>
        <w:rPr>
          <w:noProof/>
        </w:rPr>
      </w:pPr>
      <w:bookmarkStart w:id="35" w:name="_Toc297712709"/>
      <w:bookmarkStart w:id="36" w:name="_Toc297883064"/>
      <w:bookmarkStart w:id="37" w:name="_Toc349880375"/>
      <w:r>
        <w:rPr>
          <w:noProof/>
          <w:lang w:val="en-US" w:eastAsia="en-US"/>
        </w:rPr>
        <w:drawing>
          <wp:anchor distT="0" distB="0" distL="114300" distR="114300" simplePos="0" relativeHeight="251663872" behindDoc="0" locked="0" layoutInCell="1" allowOverlap="1" wp14:anchorId="260B08A4" wp14:editId="10573B5D">
            <wp:simplePos x="0" y="0"/>
            <wp:positionH relativeFrom="margin">
              <wp:align>right</wp:align>
            </wp:positionH>
            <wp:positionV relativeFrom="paragraph">
              <wp:posOffset>7620</wp:posOffset>
            </wp:positionV>
            <wp:extent cx="469900" cy="474345"/>
            <wp:effectExtent l="0" t="0" r="6350" b="1905"/>
            <wp:wrapThrough wrapText="bothSides">
              <wp:wrapPolygon edited="0">
                <wp:start x="0" y="0"/>
                <wp:lineTo x="0" y="20819"/>
                <wp:lineTo x="21016" y="20819"/>
                <wp:lineTo x="21016" y="0"/>
                <wp:lineTo x="0" y="0"/>
              </wp:wrapPolygon>
            </wp:wrapThrough>
            <wp:docPr id="13" name="Afbeelding 13" descr="C:\Users\gils\Documents\RWS\IALA\E-NAV Committee\AIS workgroup\23 - 1 februari 2013\werkdocumenten\flow chart ASM v1.0 4.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gils\Documents\RWS\IALA\E-NAV Committee\AIS workgroup\23 - 1 februari 2013\werkdocumenten\flow chart ASM v1.0 4.2.3.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9900" cy="474345"/>
                    </a:xfrm>
                    <a:prstGeom prst="rect">
                      <a:avLst/>
                    </a:prstGeom>
                    <a:noFill/>
                    <a:ln>
                      <a:noFill/>
                    </a:ln>
                  </pic:spPr>
                </pic:pic>
              </a:graphicData>
            </a:graphic>
          </wp:anchor>
        </w:drawing>
      </w:r>
      <w:r w:rsidR="0044253A" w:rsidRPr="00E44365">
        <w:rPr>
          <w:noProof/>
        </w:rPr>
        <w:t>ASM processing capabilities by systems onboard and ashore</w:t>
      </w:r>
      <w:bookmarkEnd w:id="35"/>
      <w:bookmarkEnd w:id="36"/>
      <w:bookmarkEnd w:id="37"/>
    </w:p>
    <w:p w14:paraId="4E3FD784" w14:textId="77777777" w:rsidR="0044253A" w:rsidRPr="00E44365" w:rsidRDefault="0044253A" w:rsidP="00114EAB">
      <w:pPr>
        <w:pStyle w:val="BodyText"/>
      </w:pPr>
      <w:r w:rsidRPr="00E44365">
        <w:t xml:space="preserve">Once a determination is made whether to use an existing ASM or develop a new one, consideration should be given to how the ASM will be processed by systems receiving it, whether ashore or </w:t>
      </w:r>
      <w:r>
        <w:t>onboard</w:t>
      </w:r>
      <w:r w:rsidRPr="00E44365">
        <w:t>.  If using an existing ASM, it is likely that such capabilities and systems exist, and these should be evaluated to ensure they meet requirements and the intention of using the ASM.  It may be that such systems are mandated for usage by a competent authority.</w:t>
      </w:r>
    </w:p>
    <w:p w14:paraId="023BB288" w14:textId="77777777" w:rsidR="0044253A" w:rsidRPr="00E44365" w:rsidRDefault="0044253A" w:rsidP="0044253A">
      <w:pPr>
        <w:rPr>
          <w:noProof/>
          <w:highlight w:val="yellow"/>
        </w:rPr>
      </w:pPr>
    </w:p>
    <w:p w14:paraId="473CBB23" w14:textId="77777777" w:rsidR="0044253A" w:rsidRPr="00E44365" w:rsidRDefault="0044253A" w:rsidP="0044253A">
      <w:r w:rsidRPr="00E44365">
        <w:lastRenderedPageBreak/>
        <w:t>If a new ASM is created, it is likely that no capability exists in systems to process and display the information in the ASM. In such an event, consideration should be given to the following questions:</w:t>
      </w:r>
    </w:p>
    <w:p w14:paraId="7FE3FC3D" w14:textId="77777777" w:rsidR="0044253A" w:rsidRPr="006C753B" w:rsidRDefault="0044253A" w:rsidP="00114EAB">
      <w:pPr>
        <w:pStyle w:val="Bullet1"/>
      </w:pPr>
      <w:r w:rsidRPr="00114EAB">
        <w:t>How will the user use the information? E.g., for navigation, route planning, traffic</w:t>
      </w:r>
      <w:r w:rsidRPr="006C753B">
        <w:t xml:space="preserve"> management, collision avoidance, etc.  This will help indicate what system(s) the ASM should be processed and displayed upon. </w:t>
      </w:r>
    </w:p>
    <w:p w14:paraId="6850AEC9" w14:textId="77777777" w:rsidR="0044253A" w:rsidRPr="00E44365" w:rsidRDefault="0044253A" w:rsidP="00114EAB">
      <w:pPr>
        <w:pStyle w:val="Bullet1"/>
      </w:pPr>
      <w:r w:rsidRPr="00E44365">
        <w:t>What type of system should be used?</w:t>
      </w:r>
    </w:p>
    <w:p w14:paraId="7A4E5452" w14:textId="77777777" w:rsidR="0044253A" w:rsidRPr="00E44365" w:rsidRDefault="0044253A" w:rsidP="004873B2">
      <w:pPr>
        <w:pStyle w:val="Bullet2"/>
      </w:pPr>
      <w:r w:rsidRPr="00E44365">
        <w:t>ECS, radar, stand-alone software, other system or equipment</w:t>
      </w:r>
    </w:p>
    <w:p w14:paraId="2A05BEEF" w14:textId="77777777" w:rsidR="0044253A" w:rsidRPr="00E44365" w:rsidRDefault="0044253A" w:rsidP="00114EAB">
      <w:pPr>
        <w:pStyle w:val="Bullet1"/>
      </w:pPr>
      <w:r w:rsidRPr="00E44365">
        <w:t>Should existing software be modified, or does new software need to be developed?</w:t>
      </w:r>
    </w:p>
    <w:p w14:paraId="397A9517" w14:textId="77777777" w:rsidR="0044253A" w:rsidRPr="00E44365" w:rsidRDefault="0044253A" w:rsidP="00114EAB">
      <w:pPr>
        <w:pStyle w:val="Bullet1"/>
      </w:pPr>
      <w:r w:rsidRPr="00E44365">
        <w:t>How critical is the information?</w:t>
      </w:r>
    </w:p>
    <w:p w14:paraId="2EB66B06" w14:textId="77777777" w:rsidR="0044253A" w:rsidRPr="00E44365" w:rsidRDefault="0044253A" w:rsidP="004873B2">
      <w:pPr>
        <w:pStyle w:val="Bullet2"/>
      </w:pPr>
      <w:r w:rsidRPr="00E44365">
        <w:t>Does it need to be displayed immediately and prominently?</w:t>
      </w:r>
    </w:p>
    <w:p w14:paraId="27348C97" w14:textId="77777777" w:rsidR="0044253A" w:rsidRPr="00E44365" w:rsidRDefault="0044253A" w:rsidP="004873B2">
      <w:pPr>
        <w:pStyle w:val="Bullet2"/>
      </w:pPr>
      <w:r w:rsidRPr="00E44365">
        <w:t>Does the user need to be alerted to its availability?</w:t>
      </w:r>
    </w:p>
    <w:p w14:paraId="2602344E" w14:textId="77777777" w:rsidR="0044253A" w:rsidRPr="00E44365" w:rsidRDefault="0044253A" w:rsidP="004873B2">
      <w:pPr>
        <w:pStyle w:val="Bullet2"/>
      </w:pPr>
      <w:r w:rsidRPr="00E44365">
        <w:t>Does it need to be available only when requested by the user?</w:t>
      </w:r>
    </w:p>
    <w:p w14:paraId="3D9D57B2" w14:textId="77777777" w:rsidR="0044253A" w:rsidRPr="00E44365" w:rsidRDefault="0044253A" w:rsidP="00114EAB">
      <w:pPr>
        <w:pStyle w:val="Bullet1"/>
      </w:pPr>
      <w:r w:rsidRPr="00E44365">
        <w:t>How should the information be portrayed</w:t>
      </w:r>
      <w:r>
        <w:t xml:space="preserve"> or used</w:t>
      </w:r>
      <w:r w:rsidRPr="00E44365">
        <w:t xml:space="preserve">? </w:t>
      </w:r>
    </w:p>
    <w:p w14:paraId="583A2CD1" w14:textId="77777777" w:rsidR="0044253A" w:rsidRDefault="0044253A" w:rsidP="004873B2">
      <w:pPr>
        <w:pStyle w:val="Bullet2"/>
      </w:pPr>
      <w:r w:rsidRPr="00E44365">
        <w:t>Refer to IMO SN</w:t>
      </w:r>
      <w:r>
        <w:t>.1</w:t>
      </w:r>
      <w:r w:rsidRPr="00E44365">
        <w:t>/Circ. 290 and other portrayal guidance. Various data types should be portrayed in certain ways (e.g., alpha-numeric, graphic, symbol/icon or geo-spatial)</w:t>
      </w:r>
    </w:p>
    <w:p w14:paraId="4AD63002" w14:textId="77777777" w:rsidR="0044253A" w:rsidRPr="00E44365" w:rsidRDefault="0044253A" w:rsidP="00114EAB">
      <w:pPr>
        <w:pStyle w:val="Bullet1"/>
      </w:pPr>
      <w:r>
        <w:t>Does the ASM act as a trigger for other applications?</w:t>
      </w:r>
    </w:p>
    <w:p w14:paraId="15FC8DA7" w14:textId="77777777" w:rsidR="0044253A" w:rsidRPr="004873B2" w:rsidRDefault="0044253A" w:rsidP="0044253A">
      <w:pPr>
        <w:pStyle w:val="Bullet1"/>
      </w:pPr>
      <w:r w:rsidRPr="00E44365">
        <w:t>Will use of the ASM and systems to process/display its information be mandated?</w:t>
      </w:r>
    </w:p>
    <w:p w14:paraId="14D2F9BE" w14:textId="77777777" w:rsidR="0044253A" w:rsidRPr="00E44365" w:rsidRDefault="0044253A" w:rsidP="004873B2">
      <w:pPr>
        <w:pStyle w:val="BodyText"/>
        <w:rPr>
          <w:noProof/>
        </w:rPr>
      </w:pPr>
      <w:r w:rsidRPr="00E44365">
        <w:rPr>
          <w:noProof/>
        </w:rPr>
        <w:t>If use of the ASM and its processing/display equipment is not to be mandated, competent authorities should work with system and software manufacturers on implementing the capability in their systems.  They may also consider developing and distributing specific software to encourage the use of the capability, and should foster an environment where the availability of the ASM is publici</w:t>
      </w:r>
      <w:r>
        <w:rPr>
          <w:noProof/>
        </w:rPr>
        <w:t>s</w:t>
      </w:r>
      <w:r w:rsidRPr="00E44365">
        <w:rPr>
          <w:noProof/>
        </w:rPr>
        <w:t>ed, the benefits to users are made known and users and equipment manufacturers are encouraged to develop or adapt systems to use it.</w:t>
      </w:r>
    </w:p>
    <w:p w14:paraId="7CC398BB" w14:textId="77777777" w:rsidR="0044253A" w:rsidRPr="00E44365" w:rsidRDefault="00647552" w:rsidP="00A06BAF">
      <w:pPr>
        <w:pStyle w:val="Heading3"/>
        <w:rPr>
          <w:noProof/>
        </w:rPr>
      </w:pPr>
      <w:bookmarkStart w:id="38" w:name="_Toc297712711"/>
      <w:bookmarkStart w:id="39" w:name="_Toc297883065"/>
      <w:bookmarkStart w:id="40" w:name="_Toc349880376"/>
      <w:r>
        <w:rPr>
          <w:noProof/>
          <w:lang w:val="en-US" w:eastAsia="en-US"/>
        </w:rPr>
        <w:drawing>
          <wp:anchor distT="0" distB="0" distL="114300" distR="114300" simplePos="0" relativeHeight="251664896" behindDoc="0" locked="0" layoutInCell="1" allowOverlap="1" wp14:anchorId="7D8D207E" wp14:editId="2A248D71">
            <wp:simplePos x="0" y="0"/>
            <wp:positionH relativeFrom="column">
              <wp:posOffset>5471795</wp:posOffset>
            </wp:positionH>
            <wp:positionV relativeFrom="paragraph">
              <wp:posOffset>8890</wp:posOffset>
            </wp:positionV>
            <wp:extent cx="452755" cy="457200"/>
            <wp:effectExtent l="0" t="0" r="4445" b="0"/>
            <wp:wrapThrough wrapText="bothSides">
              <wp:wrapPolygon edited="0">
                <wp:start x="0" y="0"/>
                <wp:lineTo x="0" y="20700"/>
                <wp:lineTo x="20903" y="20700"/>
                <wp:lineTo x="20903" y="0"/>
                <wp:lineTo x="0" y="0"/>
              </wp:wrapPolygon>
            </wp:wrapThrough>
            <wp:docPr id="15" name="Afbeelding 15" descr="C:\Users\gils\Documents\RWS\IALA\E-NAV Committee\AIS workgroup\23 - 1 februari 2013\werkdocumenten\flow chart ASM v1.0 4.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gils\Documents\RWS\IALA\E-NAV Committee\AIS workgroup\23 - 1 februari 2013\werkdocumenten\flow chart ASM v1.0 4.2.4.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2755" cy="457200"/>
                    </a:xfrm>
                    <a:prstGeom prst="rect">
                      <a:avLst/>
                    </a:prstGeom>
                    <a:noFill/>
                    <a:ln>
                      <a:noFill/>
                    </a:ln>
                  </pic:spPr>
                </pic:pic>
              </a:graphicData>
            </a:graphic>
          </wp:anchor>
        </w:drawing>
      </w:r>
      <w:r w:rsidR="0044253A" w:rsidRPr="00E44365">
        <w:rPr>
          <w:noProof/>
        </w:rPr>
        <w:t xml:space="preserve">Authorisation for </w:t>
      </w:r>
      <w:r w:rsidR="0044253A">
        <w:rPr>
          <w:noProof/>
        </w:rPr>
        <w:t xml:space="preserve">creation and </w:t>
      </w:r>
      <w:r w:rsidR="0044253A" w:rsidRPr="00E44365">
        <w:rPr>
          <w:noProof/>
        </w:rPr>
        <w:t>use</w:t>
      </w:r>
      <w:bookmarkEnd w:id="38"/>
      <w:bookmarkEnd w:id="39"/>
      <w:bookmarkEnd w:id="40"/>
    </w:p>
    <w:p w14:paraId="76C72C4D" w14:textId="77777777" w:rsidR="00A06BAF" w:rsidRPr="004873B2" w:rsidRDefault="0044253A" w:rsidP="004873B2">
      <w:pPr>
        <w:pStyle w:val="BodyText"/>
      </w:pPr>
      <w:r w:rsidRPr="004873B2">
        <w:t xml:space="preserve">Authorisation for the creation (assignment of DAC and FI) and use of </w:t>
      </w:r>
      <w:proofErr w:type="gramStart"/>
      <w:r w:rsidRPr="004873B2">
        <w:t>a</w:t>
      </w:r>
      <w:proofErr w:type="gramEnd"/>
      <w:r w:rsidRPr="004873B2">
        <w:t xml:space="preserve"> ASM within certain region may only be given by a competent authority. Other organisations which wish to create a new regional ASM should obtain the approval of the competent authority. Some administrations will pro</w:t>
      </w:r>
      <w:r w:rsidR="00A06BAF" w:rsidRPr="004873B2">
        <w:t>hibit the use of certain ASMs.</w:t>
      </w:r>
    </w:p>
    <w:p w14:paraId="51FB753E" w14:textId="77777777" w:rsidR="0044253A" w:rsidRPr="00A06BAF" w:rsidRDefault="0044253A" w:rsidP="00A06BAF">
      <w:pPr>
        <w:pStyle w:val="BodyText"/>
        <w:rPr>
          <w:b/>
          <w:noProof/>
        </w:rPr>
      </w:pPr>
      <w:bookmarkStart w:id="41" w:name="_Toc297712712"/>
      <w:bookmarkStart w:id="42" w:name="_Toc297883066"/>
      <w:r w:rsidRPr="00A06BAF">
        <w:rPr>
          <w:b/>
          <w:noProof/>
        </w:rPr>
        <w:t>Mandatory use</w:t>
      </w:r>
      <w:bookmarkEnd w:id="41"/>
      <w:bookmarkEnd w:id="42"/>
    </w:p>
    <w:p w14:paraId="36CD9B53" w14:textId="77777777" w:rsidR="0044253A" w:rsidRPr="00E44365" w:rsidRDefault="0044253A" w:rsidP="00A06BAF">
      <w:pPr>
        <w:pStyle w:val="BodyText"/>
        <w:rPr>
          <w:noProof/>
        </w:rPr>
      </w:pPr>
      <w:r w:rsidRPr="00E44365">
        <w:rPr>
          <w:noProof/>
        </w:rPr>
        <w:t xml:space="preserve">Competent authorities within a certain region can mandate the use of </w:t>
      </w:r>
      <w:r w:rsidR="008C5625">
        <w:rPr>
          <w:noProof/>
        </w:rPr>
        <w:t>ASMs</w:t>
      </w:r>
      <w:r w:rsidRPr="00E44365">
        <w:rPr>
          <w:noProof/>
        </w:rPr>
        <w:t xml:space="preserve"> or give the Mariner the choice of using ASMs or other means of communications. </w:t>
      </w:r>
    </w:p>
    <w:p w14:paraId="08CC83CA" w14:textId="77777777" w:rsidR="0044253A" w:rsidRPr="00A06BAF" w:rsidRDefault="0044253A" w:rsidP="00A06BAF">
      <w:pPr>
        <w:pStyle w:val="BodyText"/>
        <w:rPr>
          <w:b/>
          <w:noProof/>
        </w:rPr>
      </w:pPr>
      <w:bookmarkStart w:id="43" w:name="_Toc297712713"/>
      <w:bookmarkStart w:id="44" w:name="_Toc297883067"/>
      <w:r w:rsidRPr="00A06BAF">
        <w:rPr>
          <w:b/>
          <w:noProof/>
        </w:rPr>
        <w:t>Approval process</w:t>
      </w:r>
      <w:bookmarkEnd w:id="43"/>
      <w:bookmarkEnd w:id="44"/>
      <w:r w:rsidRPr="00A06BAF">
        <w:rPr>
          <w:b/>
          <w:noProof/>
        </w:rPr>
        <w:t xml:space="preserve"> for use</w:t>
      </w:r>
    </w:p>
    <w:p w14:paraId="28E89E8C" w14:textId="77777777" w:rsidR="0044253A" w:rsidRPr="00E44365" w:rsidRDefault="0044253A" w:rsidP="00A06BAF">
      <w:pPr>
        <w:pStyle w:val="BodyText"/>
        <w:rPr>
          <w:noProof/>
        </w:rPr>
      </w:pPr>
      <w:r w:rsidRPr="00E44365">
        <w:rPr>
          <w:noProof/>
        </w:rPr>
        <w:t xml:space="preserve">Competent authorities should develop </w:t>
      </w:r>
      <w:r>
        <w:rPr>
          <w:noProof/>
        </w:rPr>
        <w:t xml:space="preserve">and implement </w:t>
      </w:r>
      <w:r w:rsidRPr="00E44365">
        <w:rPr>
          <w:noProof/>
        </w:rPr>
        <w:t xml:space="preserve">a procedure for approval of ASMs. Approved ASMs should be in the </w:t>
      </w:r>
      <w:r>
        <w:rPr>
          <w:noProof/>
        </w:rPr>
        <w:t xml:space="preserve">IALA ASM </w:t>
      </w:r>
      <w:r w:rsidRPr="00E44365">
        <w:rPr>
          <w:noProof/>
        </w:rPr>
        <w:t>collection. (</w:t>
      </w:r>
      <w:hyperlink r:id="rId19" w:history="1">
        <w:r w:rsidRPr="00E44365">
          <w:rPr>
            <w:rStyle w:val="Hyperlink"/>
            <w:noProof/>
          </w:rPr>
          <w:t>http://www.e-navigation.nl/asm</w:t>
        </w:r>
      </w:hyperlink>
      <w:r w:rsidRPr="00E44365">
        <w:rPr>
          <w:noProof/>
        </w:rPr>
        <w:t xml:space="preserve">) </w:t>
      </w:r>
    </w:p>
    <w:p w14:paraId="7F17233E" w14:textId="77777777" w:rsidR="0044253A" w:rsidRPr="00E44365" w:rsidRDefault="0044253A" w:rsidP="0044253A">
      <w:pPr>
        <w:pStyle w:val="Heading2"/>
        <w:keepNext/>
        <w:tabs>
          <w:tab w:val="clear" w:pos="851"/>
          <w:tab w:val="left" w:pos="720"/>
        </w:tabs>
        <w:spacing w:before="240" w:after="60"/>
        <w:ind w:left="720" w:hanging="720"/>
        <w:rPr>
          <w:noProof/>
        </w:rPr>
      </w:pPr>
      <w:bookmarkStart w:id="45" w:name="_Toc297712714"/>
      <w:bookmarkStart w:id="46" w:name="_Toc297883068"/>
      <w:bookmarkStart w:id="47" w:name="_Toc349880377"/>
      <w:r w:rsidRPr="00E44365">
        <w:rPr>
          <w:noProof/>
        </w:rPr>
        <w:t>Coordination aspects</w:t>
      </w:r>
      <w:bookmarkEnd w:id="45"/>
      <w:bookmarkEnd w:id="46"/>
      <w:bookmarkEnd w:id="47"/>
    </w:p>
    <w:p w14:paraId="35AFFF2E" w14:textId="77777777" w:rsidR="0044253A" w:rsidRPr="00E44365" w:rsidRDefault="0044253A" w:rsidP="004873B2">
      <w:pPr>
        <w:pStyle w:val="BodyText"/>
        <w:rPr>
          <w:noProof/>
        </w:rPr>
      </w:pPr>
      <w:bookmarkStart w:id="48" w:name="_Toc297712715"/>
      <w:r w:rsidRPr="00E44365">
        <w:rPr>
          <w:noProof/>
        </w:rPr>
        <w:t>ASMs can be used in adjacent areas of different administrations. The administration as</w:t>
      </w:r>
      <w:r>
        <w:rPr>
          <w:noProof/>
        </w:rPr>
        <w:t xml:space="preserve"> </w:t>
      </w:r>
      <w:r w:rsidRPr="00E44365">
        <w:rPr>
          <w:noProof/>
        </w:rPr>
        <w:t xml:space="preserve">well as the Mariner </w:t>
      </w:r>
      <w:r>
        <w:rPr>
          <w:noProof/>
        </w:rPr>
        <w:t>will not</w:t>
      </w:r>
      <w:r w:rsidRPr="00E44365">
        <w:rPr>
          <w:noProof/>
        </w:rPr>
        <w:t xml:space="preserve"> support every ASM in a specific region. Therefore it is recommended that the adjacent administrations have to coordinate which ASMs are supported in their region. The Mariner should be informed about which ASMs are supported in a region so they could ben</w:t>
      </w:r>
      <w:r>
        <w:rPr>
          <w:noProof/>
        </w:rPr>
        <w:t>e</w:t>
      </w:r>
      <w:r w:rsidRPr="00E44365">
        <w:rPr>
          <w:noProof/>
        </w:rPr>
        <w:t>fit from the services the administrations will support.</w:t>
      </w:r>
    </w:p>
    <w:p w14:paraId="3BDD52B7" w14:textId="77777777" w:rsidR="0044253A" w:rsidRPr="00E44365" w:rsidRDefault="0044253A" w:rsidP="004873B2">
      <w:pPr>
        <w:pStyle w:val="BodyText"/>
        <w:rPr>
          <w:noProof/>
        </w:rPr>
      </w:pPr>
      <w:r w:rsidRPr="00E44365">
        <w:rPr>
          <w:noProof/>
        </w:rPr>
        <w:t>In a region there could be a number of authorities who want to use AIS to inform an</w:t>
      </w:r>
      <w:r>
        <w:rPr>
          <w:noProof/>
        </w:rPr>
        <w:t>d</w:t>
      </w:r>
      <w:r w:rsidRPr="00E44365">
        <w:rPr>
          <w:noProof/>
        </w:rPr>
        <w:t xml:space="preserve"> </w:t>
      </w:r>
      <w:r>
        <w:rPr>
          <w:noProof/>
        </w:rPr>
        <w:t>be</w:t>
      </w:r>
      <w:r w:rsidRPr="00E44365">
        <w:rPr>
          <w:noProof/>
        </w:rPr>
        <w:t xml:space="preserve"> informed about the shipping in a region. They could do this through their own system or using a system of another authority, but they are advised also to use a consistent set of ASMs.</w:t>
      </w:r>
      <w:r>
        <w:rPr>
          <w:noProof/>
        </w:rPr>
        <w:t xml:space="preserve"> Liaison between neighbouring authorities for creation and use of ASMs is encouraged.</w:t>
      </w:r>
    </w:p>
    <w:p w14:paraId="34BB0981" w14:textId="77777777" w:rsidR="0044253A" w:rsidRPr="00E44365" w:rsidRDefault="0044253A" w:rsidP="004873B2">
      <w:pPr>
        <w:pStyle w:val="BodyText"/>
        <w:rPr>
          <w:noProof/>
        </w:rPr>
      </w:pPr>
      <w:r w:rsidRPr="00E44365">
        <w:rPr>
          <w:noProof/>
        </w:rPr>
        <w:lastRenderedPageBreak/>
        <w:t>There could be overlapping jurisdiction in specific regions and coordination of ASMs could be required.</w:t>
      </w:r>
    </w:p>
    <w:p w14:paraId="0668573C" w14:textId="77777777" w:rsidR="0044253A" w:rsidRPr="00E44365" w:rsidRDefault="0044253A" w:rsidP="004873B2">
      <w:pPr>
        <w:pStyle w:val="BodyText"/>
        <w:rPr>
          <w:noProof/>
        </w:rPr>
      </w:pPr>
      <w:r w:rsidRPr="00E44365">
        <w:rPr>
          <w:noProof/>
        </w:rPr>
        <w:t xml:space="preserve">The IALA Collection of ASMs should be used by authorities to assist the creation of </w:t>
      </w:r>
      <w:r>
        <w:rPr>
          <w:noProof/>
        </w:rPr>
        <w:t xml:space="preserve">a </w:t>
      </w:r>
      <w:r w:rsidRPr="00E44365">
        <w:rPr>
          <w:noProof/>
        </w:rPr>
        <w:t>coordinated set of ASMs.</w:t>
      </w:r>
    </w:p>
    <w:bookmarkEnd w:id="48"/>
    <w:p w14:paraId="6BE74334" w14:textId="77777777" w:rsidR="0044253A" w:rsidRPr="00E44365" w:rsidRDefault="0044253A" w:rsidP="004873B2">
      <w:pPr>
        <w:pStyle w:val="BodyText"/>
        <w:rPr>
          <w:noProof/>
        </w:rPr>
      </w:pPr>
      <w:r w:rsidRPr="00E44365">
        <w:rPr>
          <w:noProof/>
        </w:rPr>
        <w:t>If MSI</w:t>
      </w:r>
      <w:r>
        <w:rPr>
          <w:noProof/>
        </w:rPr>
        <w:t xml:space="preserve"> related</w:t>
      </w:r>
      <w:r w:rsidRPr="00E44365">
        <w:rPr>
          <w:noProof/>
        </w:rPr>
        <w:t xml:space="preserve"> </w:t>
      </w:r>
      <w:r>
        <w:rPr>
          <w:noProof/>
        </w:rPr>
        <w:t xml:space="preserve">information </w:t>
      </w:r>
      <w:r w:rsidRPr="00E44365">
        <w:rPr>
          <w:noProof/>
        </w:rPr>
        <w:t xml:space="preserve">is to be transmitted via ASMs, the information should be coordinated </w:t>
      </w:r>
      <w:r>
        <w:rPr>
          <w:noProof/>
        </w:rPr>
        <w:t>with the MSI coordinators</w:t>
      </w:r>
      <w:r w:rsidRPr="00E44365">
        <w:rPr>
          <w:noProof/>
        </w:rPr>
        <w:t>.</w:t>
      </w:r>
    </w:p>
    <w:p w14:paraId="220A1AC1" w14:textId="77777777" w:rsidR="0044253A" w:rsidRPr="00E44365" w:rsidRDefault="0044253A" w:rsidP="0044253A">
      <w:pPr>
        <w:pStyle w:val="Heading2"/>
        <w:keepNext/>
        <w:tabs>
          <w:tab w:val="clear" w:pos="851"/>
          <w:tab w:val="left" w:pos="720"/>
        </w:tabs>
        <w:spacing w:before="240" w:after="60"/>
        <w:ind w:left="720" w:hanging="720"/>
        <w:rPr>
          <w:noProof/>
        </w:rPr>
      </w:pPr>
      <w:bookmarkStart w:id="49" w:name="_Toc297712722"/>
      <w:bookmarkStart w:id="50" w:name="_Toc297883070"/>
      <w:bookmarkStart w:id="51" w:name="_Toc349880378"/>
      <w:r w:rsidRPr="00E44365">
        <w:rPr>
          <w:noProof/>
        </w:rPr>
        <w:t>Liability</w:t>
      </w:r>
      <w:bookmarkEnd w:id="49"/>
      <w:bookmarkEnd w:id="50"/>
      <w:bookmarkEnd w:id="51"/>
    </w:p>
    <w:p w14:paraId="78B11123" w14:textId="77777777" w:rsidR="0044253A" w:rsidRDefault="0044253A" w:rsidP="004873B2">
      <w:pPr>
        <w:pStyle w:val="BodyText"/>
        <w:rPr>
          <w:noProof/>
        </w:rPr>
      </w:pPr>
      <w:r>
        <w:rPr>
          <w:noProof/>
        </w:rPr>
        <w:t>Consider the local or national liability implications of use of ASMs.</w:t>
      </w:r>
    </w:p>
    <w:p w14:paraId="3BEB604E" w14:textId="77777777" w:rsidR="005F3B9D" w:rsidRPr="005F3B9D" w:rsidRDefault="005F3B9D" w:rsidP="005F3B9D">
      <w:pPr>
        <w:pStyle w:val="Heading1"/>
      </w:pPr>
      <w:bookmarkStart w:id="52" w:name="_Toc297883071"/>
      <w:bookmarkStart w:id="53" w:name="_Toc349880379"/>
      <w:r w:rsidRPr="005F3B9D">
        <w:t>Technical Aspects</w:t>
      </w:r>
      <w:bookmarkEnd w:id="52"/>
      <w:bookmarkEnd w:id="53"/>
    </w:p>
    <w:p w14:paraId="4FDA5C16" w14:textId="77777777" w:rsidR="005F3B9D" w:rsidRPr="00E44365" w:rsidRDefault="005F3B9D" w:rsidP="005F3B9D">
      <w:pPr>
        <w:pStyle w:val="BodyText"/>
        <w:rPr>
          <w:noProof/>
        </w:rPr>
      </w:pPr>
      <w:bookmarkStart w:id="54" w:name="_Toc297712721"/>
      <w:r w:rsidRPr="00E44365">
        <w:rPr>
          <w:noProof/>
        </w:rPr>
        <w:t xml:space="preserve">ITU-R M.1371-4 Annex 5 contains technical details on the use of ASMs, including the binary structure of the messages, definition of ASM </w:t>
      </w:r>
      <w:r>
        <w:rPr>
          <w:noProof/>
        </w:rPr>
        <w:t>functional</w:t>
      </w:r>
      <w:r w:rsidRPr="00E44365">
        <w:rPr>
          <w:noProof/>
        </w:rPr>
        <w:t xml:space="preserve"> identifiers, guidelines for creation of ASMs, and definition of system-related international function messages. When creating new ASMs, the guidance in </w:t>
      </w:r>
      <w:r w:rsidRPr="00810178">
        <w:rPr>
          <w:noProof/>
        </w:rPr>
        <w:t xml:space="preserve">ITU-R M.1371-4 </w:t>
      </w:r>
      <w:r w:rsidRPr="00E44365">
        <w:rPr>
          <w:noProof/>
        </w:rPr>
        <w:t>Annex 5 should be followed.</w:t>
      </w:r>
    </w:p>
    <w:p w14:paraId="070BAA56" w14:textId="77777777" w:rsidR="005F3B9D" w:rsidRPr="00E44365" w:rsidRDefault="005F3B9D" w:rsidP="005F3B9D">
      <w:pPr>
        <w:pStyle w:val="BodyText"/>
        <w:rPr>
          <w:noProof/>
        </w:rPr>
      </w:pPr>
      <w:r w:rsidRPr="00E44365">
        <w:rPr>
          <w:noProof/>
        </w:rPr>
        <w:t>IMO SN</w:t>
      </w:r>
      <w:r>
        <w:rPr>
          <w:noProof/>
        </w:rPr>
        <w:t>.1/</w:t>
      </w:r>
      <w:r w:rsidRPr="00E44365">
        <w:rPr>
          <w:noProof/>
        </w:rPr>
        <w:t>Circ. 289 also inc</w:t>
      </w:r>
      <w:r>
        <w:rPr>
          <w:noProof/>
        </w:rPr>
        <w:t>l</w:t>
      </w:r>
      <w:r w:rsidRPr="00E44365">
        <w:rPr>
          <w:noProof/>
        </w:rPr>
        <w:t>udes guidance applicable to the creation of ASMs, in particular section 5</w:t>
      </w:r>
      <w:r>
        <w:rPr>
          <w:noProof/>
        </w:rPr>
        <w:t xml:space="preserve"> of the Annex</w:t>
      </w:r>
      <w:r w:rsidRPr="00E44365">
        <w:rPr>
          <w:noProof/>
        </w:rPr>
        <w:t xml:space="preserve">,  “General format considerations for all messages.” </w:t>
      </w:r>
    </w:p>
    <w:p w14:paraId="65925FC2" w14:textId="77777777" w:rsidR="005F3B9D" w:rsidRPr="00E44365" w:rsidRDefault="005F3B9D" w:rsidP="005F3B9D">
      <w:pPr>
        <w:pStyle w:val="BodyText"/>
        <w:rPr>
          <w:noProof/>
          <w:highlight w:val="yellow"/>
        </w:rPr>
      </w:pPr>
      <w:r w:rsidRPr="00E44365">
        <w:rPr>
          <w:noProof/>
        </w:rPr>
        <w:t xml:space="preserve">Each ASM developed should include </w:t>
      </w:r>
      <w:r>
        <w:rPr>
          <w:noProof/>
        </w:rPr>
        <w:t>documentation</w:t>
      </w:r>
      <w:r w:rsidRPr="00E44365">
        <w:rPr>
          <w:noProof/>
        </w:rPr>
        <w:t xml:space="preserve"> associated with the ASM. This should include a description of the intended purpose and use of the ASM, any information regarding its development that would aid in understanding how it should be used and any information that differs it from other ASMs. The units, and format of the data elements used in the ASM should be harmonized with other ASMs. Once the </w:t>
      </w:r>
      <w:r>
        <w:rPr>
          <w:noProof/>
        </w:rPr>
        <w:t>Common Shared Maritime Datamodel (CSMD)</w:t>
      </w:r>
      <w:r w:rsidRPr="00E44365">
        <w:rPr>
          <w:noProof/>
        </w:rPr>
        <w:t>, which is based on IHO’s GI</w:t>
      </w:r>
      <w:r>
        <w:rPr>
          <w:noProof/>
        </w:rPr>
        <w:t xml:space="preserve"> S-100</w:t>
      </w:r>
      <w:r w:rsidRPr="00E44365">
        <w:rPr>
          <w:noProof/>
        </w:rPr>
        <w:t xml:space="preserve"> Registry , is developed, data elements used in ASMs shou</w:t>
      </w:r>
      <w:r>
        <w:rPr>
          <w:noProof/>
        </w:rPr>
        <w:t>l</w:t>
      </w:r>
      <w:r w:rsidRPr="00E44365">
        <w:rPr>
          <w:noProof/>
        </w:rPr>
        <w:t xml:space="preserve">d be drawn from and directly linked to that registry. </w:t>
      </w:r>
      <w:r>
        <w:rPr>
          <w:noProof/>
        </w:rPr>
        <w:t xml:space="preserve">Refer to RTCM standard 12100 in development. </w:t>
      </w:r>
    </w:p>
    <w:p w14:paraId="3B70905C" w14:textId="77777777" w:rsidR="005F3B9D" w:rsidRPr="005F3B9D" w:rsidRDefault="005F3B9D" w:rsidP="005F3B9D">
      <w:pPr>
        <w:pStyle w:val="Heading2"/>
      </w:pPr>
      <w:bookmarkStart w:id="55" w:name="_Toc297883072"/>
      <w:bookmarkStart w:id="56" w:name="_Toc349880380"/>
      <w:r w:rsidRPr="005F3B9D">
        <w:t>Quality control</w:t>
      </w:r>
      <w:bookmarkEnd w:id="54"/>
      <w:bookmarkEnd w:id="55"/>
      <w:bookmarkEnd w:id="56"/>
    </w:p>
    <w:p w14:paraId="685EEF10" w14:textId="77777777" w:rsidR="005F3B9D" w:rsidRPr="005F3B9D" w:rsidRDefault="005F3B9D" w:rsidP="005F3B9D">
      <w:pPr>
        <w:pStyle w:val="BodyText"/>
      </w:pPr>
      <w:r w:rsidRPr="005F3B9D">
        <w:t xml:space="preserve">The competent authority should ensure that the accuracy of the information contained in the ASMs is acceptable in accordance with the authority’s requirements. </w:t>
      </w:r>
    </w:p>
    <w:p w14:paraId="1D062A42" w14:textId="77777777" w:rsidR="005F3B9D" w:rsidRPr="005F3B9D" w:rsidRDefault="005F3B9D" w:rsidP="005F3B9D">
      <w:pPr>
        <w:pStyle w:val="BodyText"/>
      </w:pPr>
      <w:r w:rsidRPr="005F3B9D">
        <w:t>The ASM should include quality indicators related to the ASM content when applicable.</w:t>
      </w:r>
    </w:p>
    <w:p w14:paraId="108FD99B" w14:textId="77777777" w:rsidR="005F3B9D" w:rsidRPr="00E44365" w:rsidRDefault="005F3B9D" w:rsidP="005F3B9D">
      <w:pPr>
        <w:pStyle w:val="Heading2"/>
      </w:pPr>
      <w:bookmarkStart w:id="57" w:name="_Toc297712730"/>
      <w:bookmarkStart w:id="58" w:name="_Toc297883073"/>
      <w:bookmarkStart w:id="59" w:name="_Toc349880381"/>
      <w:r w:rsidRPr="00E44365">
        <w:t>VDL aspects</w:t>
      </w:r>
      <w:bookmarkEnd w:id="57"/>
      <w:bookmarkEnd w:id="58"/>
      <w:bookmarkEnd w:id="59"/>
    </w:p>
    <w:p w14:paraId="799BC88D" w14:textId="77777777" w:rsidR="005F3B9D" w:rsidRPr="005F3B9D" w:rsidRDefault="005F3B9D" w:rsidP="005F3B9D">
      <w:pPr>
        <w:pStyle w:val="BodyText"/>
        <w:rPr>
          <w:noProof/>
        </w:rPr>
      </w:pPr>
      <w:bookmarkStart w:id="60" w:name="_Toc297712735"/>
      <w:r w:rsidRPr="00E44365">
        <w:rPr>
          <w:noProof/>
        </w:rPr>
        <w:t xml:space="preserve">Concern has been expressed regarding the impact of the use of AIS ASMs on the AIS VDL. It is highly likely that extensive use of ASMs by ship and shore AIS stations </w:t>
      </w:r>
      <w:r>
        <w:rPr>
          <w:noProof/>
        </w:rPr>
        <w:t>may</w:t>
      </w:r>
      <w:r w:rsidRPr="00E44365">
        <w:rPr>
          <w:noProof/>
        </w:rPr>
        <w:t xml:space="preserve"> </w:t>
      </w:r>
      <w:r>
        <w:rPr>
          <w:noProof/>
        </w:rPr>
        <w:t xml:space="preserve">have </w:t>
      </w:r>
      <w:r w:rsidRPr="00E44365">
        <w:rPr>
          <w:noProof/>
        </w:rPr>
        <w:t xml:space="preserve">negative </w:t>
      </w:r>
      <w:r>
        <w:rPr>
          <w:noProof/>
        </w:rPr>
        <w:t>e</w:t>
      </w:r>
      <w:r w:rsidRPr="00E44365">
        <w:rPr>
          <w:noProof/>
        </w:rPr>
        <w:t>ffect</w:t>
      </w:r>
      <w:r>
        <w:rPr>
          <w:noProof/>
        </w:rPr>
        <w:t>s on the delivery of ASMs.</w:t>
      </w:r>
      <w:r w:rsidRPr="00E44365">
        <w:rPr>
          <w:noProof/>
        </w:rPr>
        <w:t xml:space="preserve"> In high VDL loading environments, it is likely that ASMs will not </w:t>
      </w:r>
      <w:r>
        <w:rPr>
          <w:noProof/>
        </w:rPr>
        <w:t>be received by</w:t>
      </w:r>
      <w:r w:rsidRPr="00E44365">
        <w:rPr>
          <w:noProof/>
        </w:rPr>
        <w:t xml:space="preserve"> their intended recipients; therefore in such environments the use of other transport means </w:t>
      </w:r>
      <w:r>
        <w:rPr>
          <w:noProof/>
        </w:rPr>
        <w:t xml:space="preserve">for instance the future VDES </w:t>
      </w:r>
      <w:r w:rsidRPr="00E44365">
        <w:rPr>
          <w:noProof/>
        </w:rPr>
        <w:t>for this information should be considered.</w:t>
      </w:r>
    </w:p>
    <w:p w14:paraId="6869C0BB" w14:textId="77777777" w:rsidR="005F3B9D" w:rsidRPr="00E44365" w:rsidRDefault="005F3B9D" w:rsidP="005F3B9D">
      <w:pPr>
        <w:pStyle w:val="BodyText"/>
        <w:rPr>
          <w:noProof/>
        </w:rPr>
      </w:pPr>
      <w:r w:rsidRPr="00E44365">
        <w:rPr>
          <w:noProof/>
        </w:rPr>
        <w:t xml:space="preserve">In high VDL loading enviroments, competent authorities should implement apropriate VDL management measures, as described </w:t>
      </w:r>
      <w:r>
        <w:rPr>
          <w:noProof/>
        </w:rPr>
        <w:t>i</w:t>
      </w:r>
      <w:r w:rsidRPr="00E44365">
        <w:rPr>
          <w:noProof/>
        </w:rPr>
        <w:t>n IALA A-124, Annex 17.  Specifically with regard to the use of ASMs, FATDMA assignment should be employed to manage the VDL.  The VDL should also be monitored and the amount and frequ</w:t>
      </w:r>
      <w:r>
        <w:rPr>
          <w:noProof/>
        </w:rPr>
        <w:t>e</w:t>
      </w:r>
      <w:r w:rsidRPr="00E44365">
        <w:rPr>
          <w:noProof/>
        </w:rPr>
        <w:t>ncy of AIS ASMs transmitted sh</w:t>
      </w:r>
      <w:r>
        <w:rPr>
          <w:noProof/>
        </w:rPr>
        <w:t>o</w:t>
      </w:r>
      <w:r w:rsidRPr="00E44365">
        <w:rPr>
          <w:noProof/>
        </w:rPr>
        <w:t>uld be adjusted accordingly.  This may require advertisement of changes in level of services provided by AIS ASMs; for example if transmission of met/hydro observatons are reduced in frequency, users of such information should be made awa</w:t>
      </w:r>
      <w:r>
        <w:rPr>
          <w:noProof/>
        </w:rPr>
        <w:t>re of the reduction in service.</w:t>
      </w:r>
    </w:p>
    <w:p w14:paraId="3C13BB59" w14:textId="77777777" w:rsidR="00A44622" w:rsidRDefault="005F3B9D" w:rsidP="005F3B9D">
      <w:pPr>
        <w:pStyle w:val="BodyText"/>
        <w:rPr>
          <w:noProof/>
        </w:rPr>
      </w:pPr>
      <w:r w:rsidRPr="00E44365">
        <w:rPr>
          <w:noProof/>
        </w:rPr>
        <w:t xml:space="preserve">To aid in orderly VDL management, the use of Message 26: Multiple slot binary message with communications state (as described in ITU-R M.1371-4 Annex 8, section 2.24) should be used wherever possible. This will allow the ASM to be sent using SOTDMA or ITDMA, rather than RATDMA. </w:t>
      </w:r>
      <w:bookmarkEnd w:id="60"/>
      <w:r w:rsidR="00A06BAF">
        <w:t xml:space="preserve"> </w:t>
      </w:r>
    </w:p>
    <w:sectPr w:rsidR="00A44622" w:rsidSect="00A163D8">
      <w:headerReference w:type="even" r:id="rId20"/>
      <w:headerReference w:type="default" r:id="rId21"/>
      <w:footerReference w:type="even" r:id="rId22"/>
      <w:footerReference w:type="default" r:id="rId23"/>
      <w:headerReference w:type="first" r:id="rId24"/>
      <w:footerReference w:type="first" r:id="rId25"/>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A5DE23" w14:textId="77777777" w:rsidR="00AD4599" w:rsidRDefault="00AD4599" w:rsidP="009E1230">
      <w:r>
        <w:separator/>
      </w:r>
    </w:p>
  </w:endnote>
  <w:endnote w:type="continuationSeparator" w:id="0">
    <w:p w14:paraId="78747E9C" w14:textId="77777777" w:rsidR="00AD4599" w:rsidRDefault="00AD4599"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1AF1B6" w14:textId="77777777" w:rsidR="00EB58CF" w:rsidRDefault="00EB58C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D8431" w14:textId="77777777" w:rsidR="009E1230" w:rsidRPr="008136BC" w:rsidRDefault="009E1230" w:rsidP="00870A1B">
    <w:pPr>
      <w:pStyle w:val="Footer"/>
    </w:pPr>
    <w:r w:rsidRPr="008136BC">
      <w:tab/>
    </w:r>
    <w:r w:rsidRPr="008136BC">
      <w:rPr>
        <w:lang w:val="en-US"/>
      </w:rPr>
      <w:t xml:space="preserve">Page </w:t>
    </w:r>
    <w:r w:rsidR="00C92711" w:rsidRPr="008136BC">
      <w:rPr>
        <w:lang w:val="en-US"/>
      </w:rPr>
      <w:fldChar w:fldCharType="begin"/>
    </w:r>
    <w:r w:rsidRPr="008136BC">
      <w:rPr>
        <w:lang w:val="en-US"/>
      </w:rPr>
      <w:instrText xml:space="preserve"> PAGE </w:instrText>
    </w:r>
    <w:r w:rsidR="00C92711" w:rsidRPr="008136BC">
      <w:rPr>
        <w:lang w:val="en-US"/>
      </w:rPr>
      <w:fldChar w:fldCharType="separate"/>
    </w:r>
    <w:r w:rsidR="00EB58CF">
      <w:rPr>
        <w:noProof/>
        <w:lang w:val="en-US"/>
      </w:rPr>
      <w:t>4</w:t>
    </w:r>
    <w:r w:rsidR="00C92711" w:rsidRPr="008136BC">
      <w:rPr>
        <w:lang w:val="en-US"/>
      </w:rPr>
      <w:fldChar w:fldCharType="end"/>
    </w:r>
    <w:r w:rsidRPr="008136BC">
      <w:rPr>
        <w:lang w:val="en-US"/>
      </w:rPr>
      <w:t xml:space="preserve"> of </w:t>
    </w:r>
    <w:r w:rsidR="00C92711" w:rsidRPr="008136BC">
      <w:rPr>
        <w:lang w:val="en-US"/>
      </w:rPr>
      <w:fldChar w:fldCharType="begin"/>
    </w:r>
    <w:r w:rsidRPr="008136BC">
      <w:rPr>
        <w:lang w:val="en-US"/>
      </w:rPr>
      <w:instrText xml:space="preserve"> NUMPAGES </w:instrText>
    </w:r>
    <w:r w:rsidR="00C92711" w:rsidRPr="008136BC">
      <w:rPr>
        <w:lang w:val="en-US"/>
      </w:rPr>
      <w:fldChar w:fldCharType="separate"/>
    </w:r>
    <w:r w:rsidR="00EB58CF">
      <w:rPr>
        <w:noProof/>
        <w:lang w:val="en-US"/>
      </w:rPr>
      <w:t>11</w:t>
    </w:r>
    <w:r w:rsidR="00C92711" w:rsidRPr="008136BC">
      <w:rPr>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B93224" w14:textId="77777777" w:rsidR="00EB58CF" w:rsidRDefault="00EB58C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52F1B4" w14:textId="77777777" w:rsidR="00AD4599" w:rsidRDefault="00AD4599" w:rsidP="009E1230">
      <w:r>
        <w:separator/>
      </w:r>
    </w:p>
  </w:footnote>
  <w:footnote w:type="continuationSeparator" w:id="0">
    <w:p w14:paraId="00190483" w14:textId="77777777" w:rsidR="00AD4599" w:rsidRDefault="00AD4599" w:rsidP="009E12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D9816" w14:textId="77777777" w:rsidR="00EB58CF" w:rsidRDefault="00EB58C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A7589" w14:textId="77777777" w:rsidR="008136BC" w:rsidRPr="00171589" w:rsidRDefault="004C2F5C" w:rsidP="008136BC">
    <w:pPr>
      <w:jc w:val="center"/>
      <w:rPr>
        <w:rFonts w:cs="Arial"/>
        <w:sz w:val="20"/>
        <w:szCs w:val="20"/>
        <w:highlight w:val="yellow"/>
      </w:rPr>
    </w:pPr>
    <w:r>
      <w:rPr>
        <w:rFonts w:cs="Arial"/>
        <w:sz w:val="20"/>
        <w:highlight w:val="yellow"/>
      </w:rPr>
      <w:t xml:space="preserve">Guideline #### </w:t>
    </w:r>
    <w:r w:rsidR="008136BC">
      <w:rPr>
        <w:rFonts w:cs="Arial"/>
        <w:sz w:val="20"/>
        <w:highlight w:val="yellow"/>
      </w:rPr>
      <w:t>–</w:t>
    </w:r>
    <w:r w:rsidR="00171589" w:rsidRPr="00171589">
      <w:rPr>
        <w:noProof/>
        <w:sz w:val="20"/>
        <w:szCs w:val="20"/>
      </w:rPr>
      <w:t>on Harmonize</w:t>
    </w:r>
    <w:r w:rsidR="008C5625">
      <w:rPr>
        <w:noProof/>
        <w:sz w:val="20"/>
        <w:szCs w:val="20"/>
      </w:rPr>
      <w:t>d implementation of Application-</w:t>
    </w:r>
    <w:r w:rsidR="00171589" w:rsidRPr="00171589">
      <w:rPr>
        <w:noProof/>
        <w:sz w:val="20"/>
        <w:szCs w:val="20"/>
      </w:rPr>
      <w:t>Specific Messages (ASM)</w:t>
    </w:r>
  </w:p>
  <w:p w14:paraId="537BF737" w14:textId="77777777" w:rsidR="008136BC" w:rsidRDefault="00171589" w:rsidP="008136BC">
    <w:pPr>
      <w:pBdr>
        <w:bottom w:val="single" w:sz="4" w:space="1" w:color="auto"/>
      </w:pBdr>
      <w:jc w:val="center"/>
    </w:pPr>
    <w:r>
      <w:rPr>
        <w:rFonts w:cs="Arial"/>
        <w:sz w:val="20"/>
        <w:highlight w:val="yellow"/>
      </w:rPr>
      <w:t>March 2012</w:t>
    </w:r>
    <w:r w:rsidR="008136BC">
      <w:rPr>
        <w:rFonts w:cs="Arial"/>
        <w:sz w:val="20"/>
        <w:highlight w:val="yellow"/>
      </w:rPr>
      <w:t xml:space="preserve"> - Revised </w:t>
    </w:r>
    <w:r w:rsidR="008136BC" w:rsidRPr="008136BC">
      <w:rPr>
        <w:rFonts w:cs="Arial"/>
        <w:sz w:val="20"/>
        <w:highlight w:val="yellow"/>
      </w:rPr>
      <w:t>[date – as required]</w:t>
    </w:r>
  </w:p>
  <w:p w14:paraId="55C7C8EE" w14:textId="77777777" w:rsidR="009E1230" w:rsidRDefault="009E1230">
    <w:pPr>
      <w:rPr>
        <w:sz w:val="20"/>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DBD4F" w14:textId="1D3A2684" w:rsidR="000C196E" w:rsidRDefault="000C196E">
    <w:pPr>
      <w:pStyle w:val="Header"/>
    </w:pPr>
    <w:r>
      <w:tab/>
    </w:r>
    <w:r w:rsidR="00EB58CF">
      <w:tab/>
    </w:r>
    <w:r w:rsidR="00EB58CF">
      <w:t>e-NAV13/59</w:t>
    </w:r>
    <w:bookmarkStart w:id="61" w:name="_GoBack"/>
    <w:bookmarkEnd w:id="61"/>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28B30C95"/>
    <w:multiLevelType w:val="hybridMultilevel"/>
    <w:tmpl w:val="BADC1B18"/>
    <w:lvl w:ilvl="0" w:tplc="E90E7E16">
      <w:start w:val="4"/>
      <w:numFmt w:val="bullet"/>
      <w:lvlText w:val="-"/>
      <w:lvlJc w:val="left"/>
      <w:pPr>
        <w:ind w:left="720" w:hanging="360"/>
      </w:pPr>
      <w:rPr>
        <w:rFonts w:ascii="Cambria" w:eastAsia="Cambria" w:hAnsi="Cambria"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CB5126"/>
    <w:multiLevelType w:val="hybridMultilevel"/>
    <w:tmpl w:val="7C7AC386"/>
    <w:lvl w:ilvl="0" w:tplc="BB2E4256">
      <w:start w:val="5"/>
      <w:numFmt w:val="bullet"/>
      <w:lvlText w:val="-"/>
      <w:lvlJc w:val="left"/>
      <w:pPr>
        <w:ind w:left="720" w:hanging="360"/>
      </w:pPr>
      <w:rPr>
        <w:rFonts w:ascii="Cambria" w:eastAsia="Cambria" w:hAnsi="Cambria"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8BC3CE6"/>
    <w:multiLevelType w:val="hybridMultilevel"/>
    <w:tmpl w:val="AA74B7D2"/>
    <w:lvl w:ilvl="0" w:tplc="04090003">
      <w:start w:val="1"/>
      <w:numFmt w:val="bullet"/>
      <w:lvlText w:val="o"/>
      <w:lvlJc w:val="left"/>
      <w:pPr>
        <w:ind w:left="108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1">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4">
    <w:nsid w:val="60585238"/>
    <w:multiLevelType w:val="multilevel"/>
    <w:tmpl w:val="C39CEAAC"/>
    <w:lvl w:ilvl="0">
      <w:start w:val="1"/>
      <w:numFmt w:val="upperLetter"/>
      <w:pStyle w:val="Annex"/>
      <w:lvlText w:val="ANNEX %1"/>
      <w:lvlJc w:val="left"/>
      <w:pPr>
        <w:tabs>
          <w:tab w:val="num" w:pos="5811"/>
        </w:tabs>
        <w:ind w:left="581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5550"/>
        </w:tabs>
        <w:ind w:left="5550" w:hanging="360"/>
      </w:pPr>
      <w:rPr>
        <w:rFonts w:hint="default"/>
      </w:rPr>
    </w:lvl>
    <w:lvl w:ilvl="2">
      <w:start w:val="1"/>
      <w:numFmt w:val="lowerRoman"/>
      <w:lvlText w:val="%3."/>
      <w:lvlJc w:val="right"/>
      <w:pPr>
        <w:tabs>
          <w:tab w:val="num" w:pos="6270"/>
        </w:tabs>
        <w:ind w:left="6270" w:hanging="180"/>
      </w:pPr>
      <w:rPr>
        <w:rFonts w:hint="default"/>
      </w:rPr>
    </w:lvl>
    <w:lvl w:ilvl="3">
      <w:start w:val="1"/>
      <w:numFmt w:val="decimal"/>
      <w:lvlText w:val="%4."/>
      <w:lvlJc w:val="left"/>
      <w:pPr>
        <w:tabs>
          <w:tab w:val="num" w:pos="6990"/>
        </w:tabs>
        <w:ind w:left="6990" w:hanging="360"/>
      </w:pPr>
      <w:rPr>
        <w:rFonts w:hint="default"/>
      </w:rPr>
    </w:lvl>
    <w:lvl w:ilvl="4">
      <w:start w:val="1"/>
      <w:numFmt w:val="lowerLetter"/>
      <w:lvlText w:val="%5."/>
      <w:lvlJc w:val="left"/>
      <w:pPr>
        <w:tabs>
          <w:tab w:val="num" w:pos="7710"/>
        </w:tabs>
        <w:ind w:left="7710" w:hanging="360"/>
      </w:pPr>
      <w:rPr>
        <w:rFonts w:hint="default"/>
      </w:rPr>
    </w:lvl>
    <w:lvl w:ilvl="5">
      <w:start w:val="1"/>
      <w:numFmt w:val="lowerRoman"/>
      <w:lvlText w:val="%6."/>
      <w:lvlJc w:val="right"/>
      <w:pPr>
        <w:tabs>
          <w:tab w:val="num" w:pos="8430"/>
        </w:tabs>
        <w:ind w:left="8430" w:hanging="180"/>
      </w:pPr>
      <w:rPr>
        <w:rFonts w:hint="default"/>
      </w:rPr>
    </w:lvl>
    <w:lvl w:ilvl="6">
      <w:start w:val="1"/>
      <w:numFmt w:val="decimal"/>
      <w:lvlText w:val="%7."/>
      <w:lvlJc w:val="left"/>
      <w:pPr>
        <w:tabs>
          <w:tab w:val="num" w:pos="9150"/>
        </w:tabs>
        <w:ind w:left="9150" w:hanging="360"/>
      </w:pPr>
      <w:rPr>
        <w:rFonts w:hint="default"/>
      </w:rPr>
    </w:lvl>
    <w:lvl w:ilvl="7">
      <w:start w:val="1"/>
      <w:numFmt w:val="lowerLetter"/>
      <w:lvlText w:val="%8."/>
      <w:lvlJc w:val="left"/>
      <w:pPr>
        <w:tabs>
          <w:tab w:val="num" w:pos="9870"/>
        </w:tabs>
        <w:ind w:left="9870" w:hanging="360"/>
      </w:pPr>
      <w:rPr>
        <w:rFonts w:hint="default"/>
      </w:rPr>
    </w:lvl>
    <w:lvl w:ilvl="8">
      <w:start w:val="1"/>
      <w:numFmt w:val="lowerRoman"/>
      <w:lvlText w:val="%9."/>
      <w:lvlJc w:val="right"/>
      <w:pPr>
        <w:tabs>
          <w:tab w:val="num" w:pos="10590"/>
        </w:tabs>
        <w:ind w:left="10590" w:hanging="180"/>
      </w:pPr>
      <w:rPr>
        <w:rFonts w:hint="default"/>
      </w:rPr>
    </w:lvl>
  </w:abstractNum>
  <w:abstractNum w:abstractNumId="1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5"/>
  </w:num>
  <w:num w:numId="3">
    <w:abstractNumId w:val="11"/>
  </w:num>
  <w:num w:numId="4">
    <w:abstractNumId w:val="2"/>
  </w:num>
  <w:num w:numId="5">
    <w:abstractNumId w:val="16"/>
  </w:num>
  <w:num w:numId="6">
    <w:abstractNumId w:val="10"/>
  </w:num>
  <w:num w:numId="7">
    <w:abstractNumId w:val="15"/>
  </w:num>
  <w:num w:numId="8">
    <w:abstractNumId w:val="17"/>
  </w:num>
  <w:num w:numId="9">
    <w:abstractNumId w:val="13"/>
  </w:num>
  <w:num w:numId="10">
    <w:abstractNumId w:val="0"/>
  </w:num>
  <w:num w:numId="11">
    <w:abstractNumId w:val="4"/>
  </w:num>
  <w:num w:numId="12">
    <w:abstractNumId w:val="12"/>
  </w:num>
  <w:num w:numId="13">
    <w:abstractNumId w:val="8"/>
  </w:num>
  <w:num w:numId="14">
    <w:abstractNumId w:val="3"/>
  </w:num>
  <w:num w:numId="15">
    <w:abstractNumId w:val="14"/>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6"/>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7"/>
  </w:num>
  <w:num w:numId="22">
    <w:abstractNumId w:val="17"/>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2"/>
  </w:num>
  <w:num w:numId="37">
    <w:abstractNumId w:val="11"/>
  </w:num>
  <w:num w:numId="38">
    <w:abstractNumId w:val="2"/>
  </w:num>
  <w:num w:numId="39">
    <w:abstractNumId w:val="2"/>
  </w:num>
  <w:num w:numId="40">
    <w:abstractNumId w:val="2"/>
  </w:num>
  <w:num w:numId="41">
    <w:abstractNumId w:val="11"/>
  </w:num>
  <w:num w:numId="42">
    <w:abstractNumId w:val="11"/>
  </w:num>
  <w:num w:numId="43">
    <w:abstractNumId w:val="11"/>
  </w:num>
  <w:num w:numId="44">
    <w:abstractNumId w:val="11"/>
  </w:num>
  <w:num w:numId="45">
    <w:abstractNumId w:val="11"/>
  </w:num>
  <w:num w:numId="46">
    <w:abstractNumId w:val="2"/>
  </w:num>
  <w:num w:numId="47">
    <w:abstractNumId w:val="2"/>
  </w:num>
  <w:num w:numId="48">
    <w:abstractNumId w:val="2"/>
  </w:num>
  <w:num w:numId="49">
    <w:abstractNumId w:val="9"/>
  </w:num>
  <w:num w:numId="50">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lickAndTypeStyle w:val="BodyText"/>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AE6560"/>
    <w:rsid w:val="00000661"/>
    <w:rsid w:val="00032948"/>
    <w:rsid w:val="000420D8"/>
    <w:rsid w:val="000448A8"/>
    <w:rsid w:val="0009682B"/>
    <w:rsid w:val="000B2E57"/>
    <w:rsid w:val="000C196E"/>
    <w:rsid w:val="00114EAB"/>
    <w:rsid w:val="00136EC8"/>
    <w:rsid w:val="00137456"/>
    <w:rsid w:val="00161366"/>
    <w:rsid w:val="00162C42"/>
    <w:rsid w:val="0016581B"/>
    <w:rsid w:val="00171589"/>
    <w:rsid w:val="0018656F"/>
    <w:rsid w:val="00190B2B"/>
    <w:rsid w:val="001A2B50"/>
    <w:rsid w:val="001D3B7C"/>
    <w:rsid w:val="001D5DFD"/>
    <w:rsid w:val="00207DD1"/>
    <w:rsid w:val="00244044"/>
    <w:rsid w:val="00277327"/>
    <w:rsid w:val="002835CE"/>
    <w:rsid w:val="002A6AAB"/>
    <w:rsid w:val="002B4786"/>
    <w:rsid w:val="002D6AE7"/>
    <w:rsid w:val="002E7CE7"/>
    <w:rsid w:val="002F7535"/>
    <w:rsid w:val="00317D7F"/>
    <w:rsid w:val="0032752D"/>
    <w:rsid w:val="00371BEF"/>
    <w:rsid w:val="00380C7B"/>
    <w:rsid w:val="00395D68"/>
    <w:rsid w:val="003A2960"/>
    <w:rsid w:val="003A4769"/>
    <w:rsid w:val="003B002A"/>
    <w:rsid w:val="003C25A1"/>
    <w:rsid w:val="003F23D2"/>
    <w:rsid w:val="00422E65"/>
    <w:rsid w:val="00433E2D"/>
    <w:rsid w:val="0044253A"/>
    <w:rsid w:val="00460028"/>
    <w:rsid w:val="004873B2"/>
    <w:rsid w:val="004A104C"/>
    <w:rsid w:val="004A3893"/>
    <w:rsid w:val="004A7C25"/>
    <w:rsid w:val="004C2F5C"/>
    <w:rsid w:val="004F17F7"/>
    <w:rsid w:val="004F72F9"/>
    <w:rsid w:val="0052391D"/>
    <w:rsid w:val="00564600"/>
    <w:rsid w:val="00582569"/>
    <w:rsid w:val="005A6C35"/>
    <w:rsid w:val="005C1481"/>
    <w:rsid w:val="005E02D9"/>
    <w:rsid w:val="005F3B9D"/>
    <w:rsid w:val="00632734"/>
    <w:rsid w:val="006427BF"/>
    <w:rsid w:val="00647552"/>
    <w:rsid w:val="00655287"/>
    <w:rsid w:val="00666C42"/>
    <w:rsid w:val="006F5BF7"/>
    <w:rsid w:val="00721DBE"/>
    <w:rsid w:val="007367B0"/>
    <w:rsid w:val="007379A8"/>
    <w:rsid w:val="0075170E"/>
    <w:rsid w:val="00752173"/>
    <w:rsid w:val="00767FC6"/>
    <w:rsid w:val="007A7241"/>
    <w:rsid w:val="007E43BC"/>
    <w:rsid w:val="008136BC"/>
    <w:rsid w:val="00856B8A"/>
    <w:rsid w:val="00857962"/>
    <w:rsid w:val="00863D8E"/>
    <w:rsid w:val="0087060C"/>
    <w:rsid w:val="00870A1B"/>
    <w:rsid w:val="0087112A"/>
    <w:rsid w:val="008A4AEF"/>
    <w:rsid w:val="008C5625"/>
    <w:rsid w:val="008C68EF"/>
    <w:rsid w:val="008D3E6A"/>
    <w:rsid w:val="008F5390"/>
    <w:rsid w:val="00901D09"/>
    <w:rsid w:val="00921872"/>
    <w:rsid w:val="00922B53"/>
    <w:rsid w:val="00932AEE"/>
    <w:rsid w:val="009426DC"/>
    <w:rsid w:val="009504E2"/>
    <w:rsid w:val="00956293"/>
    <w:rsid w:val="00983B71"/>
    <w:rsid w:val="00986D5A"/>
    <w:rsid w:val="009A2C02"/>
    <w:rsid w:val="009B30D7"/>
    <w:rsid w:val="009B54A0"/>
    <w:rsid w:val="009C22FA"/>
    <w:rsid w:val="009C293D"/>
    <w:rsid w:val="009C2D0C"/>
    <w:rsid w:val="009D215E"/>
    <w:rsid w:val="009E1230"/>
    <w:rsid w:val="009E2F87"/>
    <w:rsid w:val="00A02B80"/>
    <w:rsid w:val="00A06BAF"/>
    <w:rsid w:val="00A10C41"/>
    <w:rsid w:val="00A14A4B"/>
    <w:rsid w:val="00A163D8"/>
    <w:rsid w:val="00A21909"/>
    <w:rsid w:val="00A27A7A"/>
    <w:rsid w:val="00A41A5C"/>
    <w:rsid w:val="00A44622"/>
    <w:rsid w:val="00A6234F"/>
    <w:rsid w:val="00A7645E"/>
    <w:rsid w:val="00A84BD5"/>
    <w:rsid w:val="00A91A87"/>
    <w:rsid w:val="00AB5CAB"/>
    <w:rsid w:val="00AC2C6D"/>
    <w:rsid w:val="00AC5F56"/>
    <w:rsid w:val="00AD4599"/>
    <w:rsid w:val="00AE5700"/>
    <w:rsid w:val="00AE6560"/>
    <w:rsid w:val="00AF615B"/>
    <w:rsid w:val="00B43C65"/>
    <w:rsid w:val="00B534F2"/>
    <w:rsid w:val="00B6686E"/>
    <w:rsid w:val="00B66DC6"/>
    <w:rsid w:val="00B75C73"/>
    <w:rsid w:val="00BD11AF"/>
    <w:rsid w:val="00BD68FF"/>
    <w:rsid w:val="00BE1BEC"/>
    <w:rsid w:val="00C528B9"/>
    <w:rsid w:val="00C531DA"/>
    <w:rsid w:val="00C634CC"/>
    <w:rsid w:val="00C75503"/>
    <w:rsid w:val="00C75842"/>
    <w:rsid w:val="00C92711"/>
    <w:rsid w:val="00CB5315"/>
    <w:rsid w:val="00CB5860"/>
    <w:rsid w:val="00CD7575"/>
    <w:rsid w:val="00CF0B86"/>
    <w:rsid w:val="00D145F2"/>
    <w:rsid w:val="00D3428B"/>
    <w:rsid w:val="00D50131"/>
    <w:rsid w:val="00D52150"/>
    <w:rsid w:val="00D847AD"/>
    <w:rsid w:val="00D86532"/>
    <w:rsid w:val="00D879DA"/>
    <w:rsid w:val="00DA6E13"/>
    <w:rsid w:val="00DB585F"/>
    <w:rsid w:val="00DC1CA6"/>
    <w:rsid w:val="00DD6174"/>
    <w:rsid w:val="00DE7FF5"/>
    <w:rsid w:val="00E37CF6"/>
    <w:rsid w:val="00E513A4"/>
    <w:rsid w:val="00E711D8"/>
    <w:rsid w:val="00E7550C"/>
    <w:rsid w:val="00E96B82"/>
    <w:rsid w:val="00EB58CF"/>
    <w:rsid w:val="00ED2684"/>
    <w:rsid w:val="00F11318"/>
    <w:rsid w:val="00F1531A"/>
    <w:rsid w:val="00F155DC"/>
    <w:rsid w:val="00F70C1B"/>
    <w:rsid w:val="00F710A0"/>
    <w:rsid w:val="00F87F67"/>
    <w:rsid w:val="00F93EDE"/>
    <w:rsid w:val="00FB02D4"/>
    <w:rsid w:val="00FB5A77"/>
    <w:rsid w:val="00FE1FB7"/>
    <w:rsid w:val="00FE4F51"/>
    <w:rsid w:val="00FF567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3BA5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toc 1" w:uiPriority="39"/>
    <w:lsdException w:name="toc 2" w:uiPriority="39"/>
    <w:lsdException w:name="toc 3" w:uiPriority="39"/>
    <w:lsdException w:name="toc 4" w:uiPriority="39"/>
    <w:lsdException w:name="toc 5"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14"/>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14"/>
      </w:numPr>
      <w:spacing w:before="120" w:after="120"/>
      <w:outlineLvl w:val="1"/>
    </w:pPr>
    <w:rPr>
      <w:b/>
    </w:rPr>
  </w:style>
  <w:style w:type="paragraph" w:styleId="Heading3">
    <w:name w:val="heading 3"/>
    <w:basedOn w:val="Normal"/>
    <w:next w:val="BodyTextFirstIndent2"/>
    <w:qFormat/>
    <w:rsid w:val="004A3893"/>
    <w:pPr>
      <w:keepNext/>
      <w:numPr>
        <w:ilvl w:val="2"/>
        <w:numId w:val="14"/>
      </w:numPr>
      <w:spacing w:before="120" w:after="120"/>
      <w:outlineLvl w:val="2"/>
    </w:pPr>
    <w:rPr>
      <w:szCs w:val="20"/>
      <w:lang w:eastAsia="de-DE"/>
    </w:rPr>
  </w:style>
  <w:style w:type="paragraph" w:styleId="Heading4">
    <w:name w:val="heading 4"/>
    <w:basedOn w:val="Normal"/>
    <w:next w:val="Normal"/>
    <w:rsid w:val="004A3893"/>
    <w:pPr>
      <w:keepNext/>
      <w:numPr>
        <w:ilvl w:val="3"/>
        <w:numId w:val="14"/>
      </w:numPr>
      <w:spacing w:before="120" w:after="120"/>
      <w:outlineLvl w:val="3"/>
    </w:pPr>
    <w:rPr>
      <w:szCs w:val="20"/>
      <w:lang w:eastAsia="de-DE"/>
    </w:rPr>
  </w:style>
  <w:style w:type="paragraph" w:styleId="Heading5">
    <w:name w:val="heading 5"/>
    <w:basedOn w:val="Normal"/>
    <w:next w:val="Normal"/>
    <w:rsid w:val="00B534F2"/>
    <w:pPr>
      <w:numPr>
        <w:ilvl w:val="4"/>
        <w:numId w:val="14"/>
      </w:numPr>
      <w:spacing w:before="240" w:after="60"/>
      <w:outlineLvl w:val="4"/>
    </w:pPr>
    <w:rPr>
      <w:szCs w:val="20"/>
      <w:lang w:val="de-DE" w:eastAsia="de-DE"/>
    </w:rPr>
  </w:style>
  <w:style w:type="paragraph" w:styleId="Heading6">
    <w:name w:val="heading 6"/>
    <w:basedOn w:val="Normal"/>
    <w:next w:val="Normal"/>
    <w:rsid w:val="00B534F2"/>
    <w:pPr>
      <w:numPr>
        <w:ilvl w:val="5"/>
        <w:numId w:val="14"/>
      </w:numPr>
      <w:spacing w:before="240" w:after="60"/>
      <w:outlineLvl w:val="5"/>
    </w:pPr>
    <w:rPr>
      <w:i/>
      <w:szCs w:val="20"/>
      <w:lang w:val="de-DE" w:eastAsia="de-DE"/>
    </w:rPr>
  </w:style>
  <w:style w:type="paragraph" w:styleId="Heading7">
    <w:name w:val="heading 7"/>
    <w:basedOn w:val="Normal"/>
    <w:next w:val="Normal"/>
    <w:rsid w:val="00B534F2"/>
    <w:pPr>
      <w:numPr>
        <w:ilvl w:val="6"/>
        <w:numId w:val="14"/>
      </w:numPr>
      <w:spacing w:before="240" w:after="60"/>
      <w:outlineLvl w:val="6"/>
    </w:pPr>
    <w:rPr>
      <w:szCs w:val="20"/>
      <w:lang w:val="de-DE" w:eastAsia="de-DE"/>
    </w:rPr>
  </w:style>
  <w:style w:type="paragraph" w:styleId="Heading8">
    <w:name w:val="heading 8"/>
    <w:basedOn w:val="Normal"/>
    <w:next w:val="Normal"/>
    <w:rsid w:val="00B534F2"/>
    <w:pPr>
      <w:numPr>
        <w:ilvl w:val="7"/>
        <w:numId w:val="14"/>
      </w:numPr>
      <w:spacing w:before="240" w:after="60"/>
      <w:outlineLvl w:val="7"/>
    </w:pPr>
    <w:rPr>
      <w:i/>
      <w:szCs w:val="20"/>
      <w:lang w:val="de-DE" w:eastAsia="de-DE"/>
    </w:rPr>
  </w:style>
  <w:style w:type="paragraph" w:styleId="Heading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rsid w:val="009C2D0C"/>
    <w:pPr>
      <w:numPr>
        <w:numId w:val="15"/>
      </w:numPr>
      <w:jc w:val="both"/>
    </w:pPr>
    <w:rPr>
      <w:snapToGrid w:val="0"/>
      <w:kern w:val="0"/>
      <w:lang w:eastAsia="en-GB"/>
    </w:rPr>
  </w:style>
  <w:style w:type="paragraph" w:customStyle="1" w:styleId="Appendix">
    <w:name w:val="Appendix"/>
    <w:basedOn w:val="Normal"/>
    <w:next w:val="Heading1"/>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spacing w:after="120"/>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4"/>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lang w:eastAsia="en-GB"/>
    </w:rPr>
  </w:style>
  <w:style w:type="paragraph" w:customStyle="1" w:styleId="List1indent">
    <w:name w:val="List 1 indent"/>
    <w:basedOn w:val="Normal"/>
    <w:rsid w:val="007379A8"/>
    <w:pPr>
      <w:numPr>
        <w:ilvl w:val="1"/>
        <w:numId w:val="8"/>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9"/>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1"/>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2"/>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3"/>
      </w:numPr>
      <w:spacing w:before="120" w:after="120"/>
    </w:pPr>
    <w:rPr>
      <w:rFonts w:eastAsia="Calibri" w:cs="Arial"/>
      <w:b/>
      <w:caps/>
      <w:sz w:val="24"/>
      <w:szCs w:val="22"/>
      <w:lang w:eastAsia="en-GB"/>
    </w:rPr>
  </w:style>
  <w:style w:type="paragraph" w:customStyle="1" w:styleId="AppendixHeading2">
    <w:name w:val="Appendix Heading 2"/>
    <w:basedOn w:val="Normal"/>
    <w:next w:val="BodyText"/>
    <w:qFormat/>
    <w:rsid w:val="002F7535"/>
    <w:pPr>
      <w:numPr>
        <w:ilvl w:val="1"/>
        <w:numId w:val="13"/>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3"/>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customStyle="1" w:styleId="Lijstalinea1">
    <w:name w:val="Lijstalinea1"/>
    <w:basedOn w:val="Normal"/>
    <w:qFormat/>
    <w:rsid w:val="00FF5676"/>
    <w:pPr>
      <w:ind w:left="720"/>
      <w:contextualSpacing/>
    </w:pPr>
    <w:rPr>
      <w:rFonts w:ascii="Cambria" w:eastAsia="Cambria" w:hAnsi="Cambria"/>
      <w:sz w:val="24"/>
      <w:lang w:val="en-US"/>
    </w:rPr>
  </w:style>
  <w:style w:type="paragraph" w:customStyle="1" w:styleId="Default">
    <w:name w:val="Default"/>
    <w:rsid w:val="0044253A"/>
    <w:pPr>
      <w:autoSpaceDE w:val="0"/>
      <w:autoSpaceDN w:val="0"/>
      <w:adjustRightInd w:val="0"/>
    </w:pPr>
    <w:rPr>
      <w:rFonts w:ascii="Arial" w:hAnsi="Arial" w:cs="Arial"/>
      <w:color w:val="000000"/>
      <w:sz w:val="24"/>
      <w:szCs w:val="24"/>
      <w:lang w:val="en-AU" w:eastAsia="en-AU"/>
    </w:rPr>
  </w:style>
  <w:style w:type="paragraph" w:styleId="TOCHeading">
    <w:name w:val="TOC Heading"/>
    <w:basedOn w:val="Heading1"/>
    <w:next w:val="Normal"/>
    <w:uiPriority w:val="39"/>
    <w:unhideWhenUsed/>
    <w:qFormat/>
    <w:rsid w:val="00DA6E1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nl-NL" w:eastAsia="nl-N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toc 1" w:uiPriority="39"/>
    <w:lsdException w:name="toc 2" w:uiPriority="39"/>
    <w:lsdException w:name="toc 3" w:uiPriority="39"/>
    <w:lsdException w:name="toc 4" w:uiPriority="39"/>
    <w:lsdException w:name="toc 5"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14"/>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14"/>
      </w:numPr>
      <w:spacing w:before="120" w:after="120"/>
      <w:outlineLvl w:val="1"/>
    </w:pPr>
    <w:rPr>
      <w:b/>
    </w:rPr>
  </w:style>
  <w:style w:type="paragraph" w:styleId="Heading3">
    <w:name w:val="heading 3"/>
    <w:basedOn w:val="Normal"/>
    <w:next w:val="BodyTextFirstIndent2"/>
    <w:qFormat/>
    <w:rsid w:val="004A3893"/>
    <w:pPr>
      <w:keepNext/>
      <w:numPr>
        <w:ilvl w:val="2"/>
        <w:numId w:val="14"/>
      </w:numPr>
      <w:spacing w:before="120" w:after="120"/>
      <w:outlineLvl w:val="2"/>
    </w:pPr>
    <w:rPr>
      <w:szCs w:val="20"/>
      <w:lang w:eastAsia="de-DE"/>
    </w:rPr>
  </w:style>
  <w:style w:type="paragraph" w:styleId="Heading4">
    <w:name w:val="heading 4"/>
    <w:basedOn w:val="Normal"/>
    <w:next w:val="Normal"/>
    <w:rsid w:val="004A3893"/>
    <w:pPr>
      <w:keepNext/>
      <w:numPr>
        <w:ilvl w:val="3"/>
        <w:numId w:val="14"/>
      </w:numPr>
      <w:spacing w:before="120" w:after="120"/>
      <w:outlineLvl w:val="3"/>
    </w:pPr>
    <w:rPr>
      <w:szCs w:val="20"/>
      <w:lang w:eastAsia="de-DE"/>
    </w:rPr>
  </w:style>
  <w:style w:type="paragraph" w:styleId="Heading5">
    <w:name w:val="heading 5"/>
    <w:basedOn w:val="Normal"/>
    <w:next w:val="Normal"/>
    <w:rsid w:val="00B534F2"/>
    <w:pPr>
      <w:numPr>
        <w:ilvl w:val="4"/>
        <w:numId w:val="14"/>
      </w:numPr>
      <w:spacing w:before="240" w:after="60"/>
      <w:outlineLvl w:val="4"/>
    </w:pPr>
    <w:rPr>
      <w:szCs w:val="20"/>
      <w:lang w:val="de-DE" w:eastAsia="de-DE"/>
    </w:rPr>
  </w:style>
  <w:style w:type="paragraph" w:styleId="Heading6">
    <w:name w:val="heading 6"/>
    <w:basedOn w:val="Normal"/>
    <w:next w:val="Normal"/>
    <w:rsid w:val="00B534F2"/>
    <w:pPr>
      <w:numPr>
        <w:ilvl w:val="5"/>
        <w:numId w:val="14"/>
      </w:numPr>
      <w:spacing w:before="240" w:after="60"/>
      <w:outlineLvl w:val="5"/>
    </w:pPr>
    <w:rPr>
      <w:i/>
      <w:szCs w:val="20"/>
      <w:lang w:val="de-DE" w:eastAsia="de-DE"/>
    </w:rPr>
  </w:style>
  <w:style w:type="paragraph" w:styleId="Heading7">
    <w:name w:val="heading 7"/>
    <w:basedOn w:val="Normal"/>
    <w:next w:val="Normal"/>
    <w:rsid w:val="00B534F2"/>
    <w:pPr>
      <w:numPr>
        <w:ilvl w:val="6"/>
        <w:numId w:val="14"/>
      </w:numPr>
      <w:spacing w:before="240" w:after="60"/>
      <w:outlineLvl w:val="6"/>
    </w:pPr>
    <w:rPr>
      <w:szCs w:val="20"/>
      <w:lang w:val="de-DE" w:eastAsia="de-DE"/>
    </w:rPr>
  </w:style>
  <w:style w:type="paragraph" w:styleId="Heading8">
    <w:name w:val="heading 8"/>
    <w:basedOn w:val="Normal"/>
    <w:next w:val="Normal"/>
    <w:rsid w:val="00B534F2"/>
    <w:pPr>
      <w:numPr>
        <w:ilvl w:val="7"/>
        <w:numId w:val="14"/>
      </w:numPr>
      <w:spacing w:before="240" w:after="60"/>
      <w:outlineLvl w:val="7"/>
    </w:pPr>
    <w:rPr>
      <w:i/>
      <w:szCs w:val="20"/>
      <w:lang w:val="de-DE" w:eastAsia="de-DE"/>
    </w:rPr>
  </w:style>
  <w:style w:type="paragraph" w:styleId="Heading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rsid w:val="009C2D0C"/>
    <w:pPr>
      <w:numPr>
        <w:numId w:val="15"/>
      </w:numPr>
      <w:jc w:val="both"/>
    </w:pPr>
    <w:rPr>
      <w:snapToGrid w:val="0"/>
      <w:kern w:val="0"/>
      <w:lang w:eastAsia="en-GB"/>
    </w:rPr>
  </w:style>
  <w:style w:type="paragraph" w:customStyle="1" w:styleId="Appendix">
    <w:name w:val="Appendix"/>
    <w:basedOn w:val="Normal"/>
    <w:next w:val="Heading1"/>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spacing w:after="120"/>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4"/>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lang w:eastAsia="en-GB"/>
    </w:rPr>
  </w:style>
  <w:style w:type="paragraph" w:customStyle="1" w:styleId="List1indent">
    <w:name w:val="List 1 indent"/>
    <w:basedOn w:val="Normal"/>
    <w:rsid w:val="007379A8"/>
    <w:pPr>
      <w:numPr>
        <w:ilvl w:val="1"/>
        <w:numId w:val="8"/>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9"/>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1"/>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2"/>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3"/>
      </w:numPr>
      <w:spacing w:before="120" w:after="120"/>
    </w:pPr>
    <w:rPr>
      <w:rFonts w:eastAsia="Calibri" w:cs="Arial"/>
      <w:b/>
      <w:caps/>
      <w:sz w:val="24"/>
      <w:szCs w:val="22"/>
      <w:lang w:eastAsia="en-GB"/>
    </w:rPr>
  </w:style>
  <w:style w:type="paragraph" w:customStyle="1" w:styleId="AppendixHeading2">
    <w:name w:val="Appendix Heading 2"/>
    <w:basedOn w:val="Normal"/>
    <w:next w:val="BodyText"/>
    <w:qFormat/>
    <w:rsid w:val="002F7535"/>
    <w:pPr>
      <w:numPr>
        <w:ilvl w:val="1"/>
        <w:numId w:val="13"/>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3"/>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customStyle="1" w:styleId="Lijstalinea1">
    <w:name w:val="Lijstalinea1"/>
    <w:basedOn w:val="Normal"/>
    <w:qFormat/>
    <w:rsid w:val="00FF5676"/>
    <w:pPr>
      <w:ind w:left="720"/>
      <w:contextualSpacing/>
    </w:pPr>
    <w:rPr>
      <w:rFonts w:ascii="Cambria" w:eastAsia="Cambria" w:hAnsi="Cambria"/>
      <w:sz w:val="24"/>
      <w:lang w:val="en-US"/>
    </w:rPr>
  </w:style>
  <w:style w:type="paragraph" w:customStyle="1" w:styleId="Default">
    <w:name w:val="Default"/>
    <w:rsid w:val="0044253A"/>
    <w:pPr>
      <w:autoSpaceDE w:val="0"/>
      <w:autoSpaceDN w:val="0"/>
      <w:adjustRightInd w:val="0"/>
    </w:pPr>
    <w:rPr>
      <w:rFonts w:ascii="Arial" w:hAnsi="Arial" w:cs="Arial"/>
      <w:color w:val="000000"/>
      <w:sz w:val="24"/>
      <w:szCs w:val="24"/>
      <w:lang w:val="en-AU" w:eastAsia="en-AU"/>
    </w:rPr>
  </w:style>
  <w:style w:type="paragraph" w:styleId="TOCHeading">
    <w:name w:val="TOC Heading"/>
    <w:basedOn w:val="Heading1"/>
    <w:next w:val="Normal"/>
    <w:uiPriority w:val="39"/>
    <w:unhideWhenUsed/>
    <w:qFormat/>
    <w:rsid w:val="00DA6E1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contact@iala-aism.org" TargetMode="External"/><Relationship Id="rId20" Type="http://schemas.openxmlformats.org/officeDocument/2006/relationships/header" Target="header1.xml"/><Relationship Id="rId21" Type="http://schemas.openxmlformats.org/officeDocument/2006/relationships/header" Target="header2.xml"/><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header" Target="header3.xml"/><Relationship Id="rId25" Type="http://schemas.openxmlformats.org/officeDocument/2006/relationships/footer" Target="footer3.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www.iala-aism.org" TargetMode="External"/><Relationship Id="rId11" Type="http://schemas.openxmlformats.org/officeDocument/2006/relationships/hyperlink" Target="mailto:contact@iala-aism.org" TargetMode="External"/><Relationship Id="rId12" Type="http://schemas.openxmlformats.org/officeDocument/2006/relationships/hyperlink" Target="http://www.iala-aism.org" TargetMode="External"/><Relationship Id="rId13" Type="http://schemas.openxmlformats.org/officeDocument/2006/relationships/image" Target="media/image1.png"/><Relationship Id="rId14" Type="http://schemas.openxmlformats.org/officeDocument/2006/relationships/image" Target="media/image2.jpeg"/><Relationship Id="rId15" Type="http://schemas.openxmlformats.org/officeDocument/2006/relationships/image" Target="media/image3.jpeg"/><Relationship Id="rId16" Type="http://schemas.openxmlformats.org/officeDocument/2006/relationships/image" Target="media/image4.jpeg"/><Relationship Id="rId17" Type="http://schemas.openxmlformats.org/officeDocument/2006/relationships/image" Target="media/image5.jpeg"/><Relationship Id="rId18" Type="http://schemas.openxmlformats.org/officeDocument/2006/relationships/image" Target="media/image6.jpeg"/><Relationship Id="rId19" Type="http://schemas.openxmlformats.org/officeDocument/2006/relationships/hyperlink" Target="http://www.e-navigation.nl/as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ls\Documents\RWS\IALA\Templates\Guidelline%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518CE-0690-1245-9303-D34243027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\Users\gils\Documents\RWS\IALA\Templates\Guidelline Template_Jun11.dotx</Template>
  <TotalTime>90</TotalTime>
  <Pages>11</Pages>
  <Words>3528</Words>
  <Characters>20110</Characters>
  <Application>Microsoft Macintosh Word</Application>
  <DocSecurity>0</DocSecurity>
  <Lines>167</Lines>
  <Paragraphs>47</Paragraphs>
  <ScaleCrop>false</ScaleCrop>
  <HeadingPairs>
    <vt:vector size="6" baseType="variant">
      <vt:variant>
        <vt:lpstr>Rubrik</vt:lpstr>
      </vt:variant>
      <vt:variant>
        <vt:i4>1</vt:i4>
      </vt:variant>
      <vt:variant>
        <vt:lpstr>Titel</vt:lpstr>
      </vt:variant>
      <vt:variant>
        <vt:i4>1</vt:i4>
      </vt:variant>
      <vt:variant>
        <vt:lpstr>Title</vt:lpstr>
      </vt:variant>
      <vt:variant>
        <vt:i4>1</vt:i4>
      </vt:variant>
    </vt:vector>
  </HeadingPairs>
  <TitlesOfParts>
    <vt:vector size="3" baseType="lpstr">
      <vt:lpstr>Guidelline Template</vt:lpstr>
      <vt:lpstr>Guidelline Template</vt:lpstr>
      <vt:lpstr>Guidelline Template</vt:lpstr>
    </vt:vector>
  </TitlesOfParts>
  <Company/>
  <LinksUpToDate>false</LinksUpToDate>
  <CharactersWithSpaces>23591</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gils</dc:creator>
  <cp:lastModifiedBy/>
  <cp:revision>22</cp:revision>
  <cp:lastPrinted>2008-12-16T07:01:00Z</cp:lastPrinted>
  <dcterms:created xsi:type="dcterms:W3CDTF">2013-02-28T21:24:00Z</dcterms:created>
  <dcterms:modified xsi:type="dcterms:W3CDTF">2013-03-06T19:47:00Z</dcterms:modified>
</cp:coreProperties>
</file>